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19820" w14:textId="1DEF327B" w:rsidR="004549CF" w:rsidRPr="00E13633" w:rsidRDefault="004549CF" w:rsidP="004549CF">
      <w:pPr>
        <w:pStyle w:val="a5"/>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Start w:id="2" w:name="_Hlk3548187"/>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F56D6F">
        <w:rPr>
          <w:rFonts w:cs="Arial"/>
          <w:sz w:val="24"/>
          <w:szCs w:val="24"/>
        </w:rPr>
        <w:t>7954</w:t>
      </w:r>
    </w:p>
    <w:p w14:paraId="6C25CA6E" w14:textId="77777777" w:rsidR="004549CF" w:rsidRPr="00E13633" w:rsidRDefault="004549CF" w:rsidP="004549C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4455A15C" w14:textId="5E60E48E"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E23DA9">
        <w:rPr>
          <w:rFonts w:ascii="Arial" w:hAnsi="Arial" w:cs="Arial"/>
          <w:b/>
          <w:bCs/>
          <w:noProof/>
          <w:sz w:val="24"/>
          <w:szCs w:val="24"/>
          <w:lang w:val="en-US"/>
        </w:rPr>
        <w:t>8</w:t>
      </w:r>
      <w:r w:rsidR="00521F7F">
        <w:rPr>
          <w:rFonts w:ascii="Arial" w:hAnsi="Arial" w:cs="Arial"/>
          <w:b/>
          <w:bCs/>
          <w:noProof/>
          <w:sz w:val="24"/>
          <w:szCs w:val="24"/>
          <w:lang w:val="en-US"/>
        </w:rPr>
        <w:t>.8.3.3</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75CD63E9"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B90B8E" w:rsidRPr="00B90B8E">
        <w:rPr>
          <w:rFonts w:ascii="Arial" w:hAnsi="Arial" w:cs="Arial"/>
          <w:b/>
          <w:bCs/>
          <w:noProof/>
          <w:sz w:val="24"/>
          <w:szCs w:val="24"/>
          <w:lang w:val="en-US"/>
        </w:rPr>
        <w:t>Discussion</w:t>
      </w:r>
      <w:r w:rsidR="00B90B8E">
        <w:rPr>
          <w:rFonts w:ascii="Arial" w:hAnsi="Arial" w:cs="Arial"/>
          <w:b/>
          <w:bCs/>
          <w:noProof/>
          <w:sz w:val="24"/>
          <w:szCs w:val="24"/>
          <w:lang w:val="en-US"/>
        </w:rPr>
        <w:t xml:space="preserve"> </w:t>
      </w:r>
      <w:r w:rsidR="00521F7F" w:rsidRPr="00521F7F">
        <w:rPr>
          <w:rFonts w:ascii="Arial" w:hAnsi="Arial" w:cs="Arial"/>
          <w:b/>
          <w:bCs/>
          <w:noProof/>
          <w:sz w:val="24"/>
          <w:szCs w:val="24"/>
          <w:lang w:val="en-US"/>
        </w:rPr>
        <w:t>o</w:t>
      </w:r>
      <w:bookmarkStart w:id="3" w:name="_GoBack"/>
      <w:bookmarkEnd w:id="3"/>
      <w:r w:rsidR="00521F7F">
        <w:rPr>
          <w:rFonts w:ascii="Arial" w:hAnsi="Arial" w:cs="Arial"/>
          <w:b/>
          <w:bCs/>
          <w:noProof/>
          <w:sz w:val="24"/>
          <w:szCs w:val="24"/>
          <w:lang w:val="en-US"/>
        </w:rPr>
        <w:t>n the RLM and BFD CBD requirement</w:t>
      </w:r>
    </w:p>
    <w:p w14:paraId="5E790703" w14:textId="645D00ED"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9244CF">
        <w:rPr>
          <w:rFonts w:ascii="Arial" w:hAnsi="Arial" w:cs="Arial"/>
          <w:sz w:val="24"/>
          <w:szCs w:val="24"/>
        </w:rPr>
        <w:t>Discussion</w:t>
      </w:r>
    </w:p>
    <w:bookmarkEnd w:id="2"/>
    <w:p w14:paraId="646B47FD" w14:textId="77777777" w:rsidR="001F4DFC" w:rsidRDefault="001F4DFC" w:rsidP="0090394E">
      <w:pPr>
        <w:pStyle w:val="1"/>
        <w:numPr>
          <w:ilvl w:val="0"/>
          <w:numId w:val="2"/>
        </w:numPr>
      </w:pPr>
      <w:r w:rsidRPr="00647B25">
        <w:t>Introduction</w:t>
      </w:r>
    </w:p>
    <w:p w14:paraId="02B59A24" w14:textId="68E56A23" w:rsidR="0068666A" w:rsidRPr="00C15E1D" w:rsidRDefault="00C120F0" w:rsidP="00C120F0">
      <w:pPr>
        <w:jc w:val="both"/>
      </w:pPr>
      <w:r>
        <w:t xml:space="preserve">During the </w:t>
      </w:r>
      <w:r w:rsidR="00770722">
        <w:t>RAN</w:t>
      </w:r>
      <w:r w:rsidR="000E6211">
        <w:t>4</w:t>
      </w:r>
      <w:r w:rsidR="00770722">
        <w:t>#</w:t>
      </w:r>
      <w:r w:rsidR="009357A5">
        <w:t>10</w:t>
      </w:r>
      <w:r w:rsidR="00345BFB">
        <w:t>6</w:t>
      </w:r>
      <w:r w:rsidR="00E23DA9">
        <w:t>-bis-e</w:t>
      </w:r>
      <w:r w:rsidR="009357A5">
        <w:t xml:space="preserve"> meeting discussion, the WF [1] has been agreed. </w:t>
      </w:r>
      <w:r w:rsidR="00345BFB">
        <w:t>The RLM and BFD</w:t>
      </w:r>
      <w:r w:rsidR="00E23DA9">
        <w:t xml:space="preserve"> CBD requirements are discussed. </w:t>
      </w:r>
      <w:r w:rsidR="00345BFB">
        <w:t>In this paper, we give further discussion on this topic.</w:t>
      </w:r>
    </w:p>
    <w:p w14:paraId="0BE719C5" w14:textId="46524AEC" w:rsidR="003F35DF" w:rsidRDefault="00895B09" w:rsidP="0090394E">
      <w:pPr>
        <w:pStyle w:val="1"/>
        <w:numPr>
          <w:ilvl w:val="0"/>
          <w:numId w:val="2"/>
        </w:numPr>
      </w:pPr>
      <w:r>
        <w:t>Discussion</w:t>
      </w:r>
    </w:p>
    <w:p w14:paraId="638EBF06" w14:textId="1BA2E6DC" w:rsidR="00CB7909" w:rsidRDefault="00CB7909" w:rsidP="004D6EDF">
      <w:pPr>
        <w:rPr>
          <w:rFonts w:eastAsiaTheme="minorEastAsia"/>
          <w:lang w:eastAsia="zh-CN"/>
        </w:rPr>
      </w:pPr>
      <w:r>
        <w:rPr>
          <w:rFonts w:eastAsiaTheme="minorEastAsia"/>
          <w:lang w:eastAsia="zh-CN"/>
        </w:rPr>
        <w:t>The discussion has been separated into two different parts as cell specific RLM and BFD/CBD and TRP specific RLM and BFD/CBD. The WF agreement for cell specific RLM and BFD/CBD is captured as below:</w:t>
      </w:r>
    </w:p>
    <w:p w14:paraId="1EC263A1" w14:textId="5B5930FD" w:rsidR="00CB7909" w:rsidRDefault="00CB7909" w:rsidP="004D6EDF">
      <w:pPr>
        <w:rPr>
          <w:rFonts w:eastAsiaTheme="minorEastAsia"/>
          <w:lang w:eastAsia="zh-CN"/>
        </w:rPr>
      </w:pPr>
      <w:r w:rsidRPr="00CB7909">
        <w:rPr>
          <w:rFonts w:eastAsiaTheme="minorEastAsia"/>
          <w:noProof/>
          <w:lang w:val="en-US" w:eastAsia="zh-CN"/>
        </w:rPr>
        <mc:AlternateContent>
          <mc:Choice Requires="wps">
            <w:drawing>
              <wp:inline distT="0" distB="0" distL="0" distR="0" wp14:anchorId="1FA1BB1A" wp14:editId="41AF0BEF">
                <wp:extent cx="6388100" cy="5086350"/>
                <wp:effectExtent l="0" t="0" r="1270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5086350"/>
                        </a:xfrm>
                        <a:prstGeom prst="rect">
                          <a:avLst/>
                        </a:prstGeom>
                        <a:solidFill>
                          <a:srgbClr val="FFFFFF"/>
                        </a:solidFill>
                        <a:ln w="9525">
                          <a:solidFill>
                            <a:srgbClr val="000000"/>
                          </a:solidFill>
                          <a:miter lim="800000"/>
                          <a:headEnd/>
                          <a:tailEnd/>
                        </a:ln>
                      </wps:spPr>
                      <wps:txbx>
                        <w:txbxContent>
                          <w:p w14:paraId="73ECDA50" w14:textId="77777777" w:rsidR="00CB7909" w:rsidRDefault="00CB7909" w:rsidP="00CB7909">
                            <w:pPr>
                              <w:outlineLvl w:val="2"/>
                              <w:rPr>
                                <w:b/>
                                <w:color w:val="000000" w:themeColor="text1"/>
                                <w:u w:val="single"/>
                                <w:lang w:eastAsia="ko-KR"/>
                              </w:rPr>
                            </w:pPr>
                            <w:r>
                              <w:rPr>
                                <w:b/>
                                <w:color w:val="000000" w:themeColor="text1"/>
                                <w:u w:val="single"/>
                                <w:lang w:eastAsia="ko-KR"/>
                              </w:rPr>
                              <w:t>Issue 2-1-1: Cell specific RLM requirements enhancement for multi-Rx</w:t>
                            </w:r>
                          </w:p>
                          <w:p w14:paraId="60802DC4" w14:textId="77777777" w:rsidR="00CB7909" w:rsidRDefault="00CB7909" w:rsidP="00CB7909">
                            <w:pPr>
                              <w:spacing w:afterLines="50" w:after="120"/>
                              <w:rPr>
                                <w:b/>
                                <w:bCs/>
                                <w:color w:val="0070C0"/>
                                <w:szCs w:val="24"/>
                                <w:lang w:eastAsia="zh-CN"/>
                              </w:rPr>
                            </w:pPr>
                            <w:r>
                              <w:rPr>
                                <w:b/>
                                <w:bCs/>
                                <w:color w:val="0070C0"/>
                                <w:szCs w:val="24"/>
                                <w:lang w:eastAsia="zh-CN"/>
                              </w:rPr>
                              <w:t xml:space="preserve">&lt;Way forward &gt;: </w:t>
                            </w:r>
                          </w:p>
                          <w:p w14:paraId="3068980A" w14:textId="77777777" w:rsidR="00CB7909" w:rsidRDefault="00CB7909" w:rsidP="00CB7909">
                            <w:pPr>
                              <w:spacing w:afterLines="50" w:after="120"/>
                              <w:rPr>
                                <w:b/>
                                <w:bCs/>
                                <w:szCs w:val="24"/>
                                <w:lang w:eastAsia="zh-CN"/>
                              </w:rPr>
                            </w:pPr>
                            <w:r>
                              <w:rPr>
                                <w:rFonts w:eastAsiaTheme="minorEastAsia" w:hint="eastAsia"/>
                                <w:lang w:val="en-US" w:eastAsia="zh-CN"/>
                              </w:rPr>
                              <w:t>C</w:t>
                            </w:r>
                            <w:r>
                              <w:rPr>
                                <w:rFonts w:eastAsiaTheme="minorEastAsia"/>
                                <w:lang w:val="en-US" w:eastAsia="zh-CN"/>
                              </w:rPr>
                              <w:t>ompany may bring analysis on cell specific RLM requirements for multi-Rx in the next meeting, taking GTW agreements on faster beam sweeping into consideration.</w:t>
                            </w:r>
                          </w:p>
                          <w:p w14:paraId="379D7753" w14:textId="77777777" w:rsidR="00CB7909" w:rsidRDefault="00CB7909" w:rsidP="00CB7909">
                            <w:pPr>
                              <w:spacing w:afterLines="50" w:after="120"/>
                              <w:rPr>
                                <w:b/>
                                <w:bCs/>
                                <w:color w:val="0070C0"/>
                                <w:szCs w:val="24"/>
                                <w:lang w:eastAsia="zh-CN"/>
                              </w:rPr>
                            </w:pPr>
                          </w:p>
                          <w:p w14:paraId="2EF76DC4" w14:textId="77777777" w:rsidR="00CB7909" w:rsidRDefault="00CB7909" w:rsidP="00CB7909">
                            <w:pPr>
                              <w:outlineLvl w:val="2"/>
                              <w:rPr>
                                <w:b/>
                                <w:color w:val="000000" w:themeColor="text1"/>
                                <w:u w:val="single"/>
                                <w:lang w:eastAsia="ko-KR"/>
                              </w:rPr>
                            </w:pPr>
                            <w:r>
                              <w:rPr>
                                <w:b/>
                                <w:color w:val="000000" w:themeColor="text1"/>
                                <w:u w:val="single"/>
                                <w:lang w:eastAsia="ko-KR"/>
                              </w:rPr>
                              <w:t>Issue 2-1-1a: Cell specific BFD/CBD requirements enhancement for multi-Rx</w:t>
                            </w:r>
                          </w:p>
                          <w:p w14:paraId="653ABE09" w14:textId="77777777" w:rsidR="00CB7909" w:rsidRDefault="00CB7909" w:rsidP="00CB7909">
                            <w:pPr>
                              <w:spacing w:afterLines="50" w:after="120"/>
                              <w:rPr>
                                <w:b/>
                                <w:bCs/>
                                <w:color w:val="0070C0"/>
                                <w:szCs w:val="24"/>
                                <w:lang w:eastAsia="zh-CN"/>
                              </w:rPr>
                            </w:pPr>
                            <w:r>
                              <w:rPr>
                                <w:b/>
                                <w:bCs/>
                                <w:color w:val="0070C0"/>
                                <w:szCs w:val="24"/>
                                <w:lang w:eastAsia="zh-CN"/>
                              </w:rPr>
                              <w:t xml:space="preserve">&lt;Way forward &gt;: </w:t>
                            </w:r>
                          </w:p>
                          <w:p w14:paraId="27DA25B5" w14:textId="746DF05E" w:rsidR="00CB7909" w:rsidRPr="00CB7909" w:rsidRDefault="00CB7909" w:rsidP="00CB7909">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may bring analysis on cell specific BFD/CBD requirements for multi-Rx in the next meeting, taking GTW agreements on faster beam sweeping into consideration.</w:t>
                            </w:r>
                          </w:p>
                          <w:p w14:paraId="76E547AC" w14:textId="77777777" w:rsidR="00CB7909" w:rsidRDefault="00CB7909" w:rsidP="00CB7909">
                            <w:pPr>
                              <w:rPr>
                                <w:b/>
                                <w:bCs/>
                                <w:i/>
                                <w:iCs/>
                                <w:lang w:eastAsia="ko-KR"/>
                              </w:rPr>
                            </w:pPr>
                            <w:r>
                              <w:rPr>
                                <w:b/>
                                <w:color w:val="000000" w:themeColor="text1"/>
                                <w:u w:val="single"/>
                                <w:lang w:eastAsia="ko-KR"/>
                              </w:rPr>
                              <w:t>Issue 2-1-4: Evaluation period requirements</w:t>
                            </w:r>
                          </w:p>
                          <w:p w14:paraId="54FB9728" w14:textId="77777777" w:rsidR="00CB7909" w:rsidRDefault="00CB7909" w:rsidP="00CB7909">
                            <w:pPr>
                              <w:spacing w:afterLines="50" w:after="120"/>
                              <w:rPr>
                                <w:rFonts w:eastAsiaTheme="minorEastAsia"/>
                                <w:b/>
                                <w:bCs/>
                                <w:i/>
                                <w:color w:val="0070C0"/>
                                <w:lang w:eastAsia="zh-CN"/>
                              </w:rPr>
                            </w:pPr>
                            <w:r>
                              <w:rPr>
                                <w:b/>
                                <w:bCs/>
                                <w:color w:val="0070C0"/>
                                <w:szCs w:val="24"/>
                                <w:lang w:eastAsia="zh-CN"/>
                              </w:rPr>
                              <w:t xml:space="preserve">&lt;Way forward &gt;: </w:t>
                            </w:r>
                          </w:p>
                          <w:p w14:paraId="52E2B52B" w14:textId="77777777" w:rsidR="00CB7909" w:rsidRDefault="00CB7909" w:rsidP="00CB7909">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Proposals</w:t>
                            </w:r>
                          </w:p>
                          <w:p w14:paraId="5E4D1214" w14:textId="77777777" w:rsidR="00CB7909" w:rsidRDefault="00CB7909" w:rsidP="00CB7909">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Option 1:</w:t>
                            </w:r>
                          </w:p>
                          <w:p w14:paraId="4DBB72D7" w14:textId="77777777" w:rsidR="00CB7909" w:rsidRDefault="00CB7909" w:rsidP="00CB7909">
                            <w:pPr>
                              <w:pStyle w:val="afa"/>
                              <w:numPr>
                                <w:ilvl w:val="2"/>
                                <w:numId w:val="3"/>
                              </w:numPr>
                              <w:overflowPunct w:val="0"/>
                              <w:autoSpaceDE w:val="0"/>
                              <w:autoSpaceDN w:val="0"/>
                              <w:adjustRightInd w:val="0"/>
                              <w:spacing w:after="180"/>
                              <w:jc w:val="both"/>
                              <w:textAlignment w:val="baseline"/>
                            </w:pPr>
                            <w:r>
                              <w:t>RAN4 need to investigate the applicability of the evaluation period scaling factor P in multi-Rx WI.</w:t>
                            </w:r>
                          </w:p>
                          <w:p w14:paraId="2B317953" w14:textId="77777777" w:rsidR="00CB7909" w:rsidRDefault="00CB7909" w:rsidP="00CB7909">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Option 2:</w:t>
                            </w:r>
                          </w:p>
                          <w:p w14:paraId="2408291D" w14:textId="77777777" w:rsidR="00CB7909" w:rsidRDefault="00CB7909" w:rsidP="00CB7909">
                            <w:pPr>
                              <w:pStyle w:val="afa"/>
                              <w:numPr>
                                <w:ilvl w:val="2"/>
                                <w:numId w:val="3"/>
                              </w:numPr>
                              <w:overflowPunct w:val="0"/>
                              <w:autoSpaceDE w:val="0"/>
                              <w:autoSpaceDN w:val="0"/>
                              <w:adjustRightInd w:val="0"/>
                              <w:spacing w:after="180"/>
                              <w:jc w:val="both"/>
                              <w:textAlignment w:val="baseline"/>
                            </w:pPr>
                            <w:r>
                              <w:t>For multi-rx operation, the RLM evaluation periods (in-sync and out-of-sync) are enhanced with a new scaling parameter L.</w:t>
                            </w:r>
                          </w:p>
                          <w:p w14:paraId="681E0DB5" w14:textId="77777777" w:rsidR="00CB7909" w:rsidRDefault="00CB7909" w:rsidP="00CB7909">
                            <w:pPr>
                              <w:pStyle w:val="afa"/>
                              <w:numPr>
                                <w:ilvl w:val="2"/>
                                <w:numId w:val="3"/>
                              </w:numPr>
                              <w:overflowPunct w:val="0"/>
                              <w:autoSpaceDE w:val="0"/>
                              <w:autoSpaceDN w:val="0"/>
                              <w:adjustRightInd w:val="0"/>
                              <w:spacing w:after="180"/>
                              <w:jc w:val="both"/>
                              <w:textAlignment w:val="baseline"/>
                            </w:pPr>
                            <w:r>
                              <w:t>For multi-rx operation, the BFD evaluation period is enhanced with a new scaling parameter L.</w:t>
                            </w:r>
                          </w:p>
                          <w:p w14:paraId="2248BBCB" w14:textId="32C70717" w:rsidR="00CB7909" w:rsidRDefault="00CB7909" w:rsidP="00CB7909">
                            <w:pPr>
                              <w:pStyle w:val="afa"/>
                              <w:numPr>
                                <w:ilvl w:val="2"/>
                                <w:numId w:val="3"/>
                              </w:numPr>
                              <w:overflowPunct w:val="0"/>
                              <w:autoSpaceDE w:val="0"/>
                              <w:autoSpaceDN w:val="0"/>
                              <w:adjustRightInd w:val="0"/>
                              <w:spacing w:after="180"/>
                              <w:jc w:val="both"/>
                              <w:textAlignment w:val="baseline"/>
                            </w:pPr>
                            <w:r>
                              <w:rPr>
                                <w:iCs/>
                              </w:rPr>
                              <w:t xml:space="preserve">For multi-rx operation, the CBD evaluation period is enhanced with a new scaling parameter </w:t>
                            </w:r>
                            <w:r>
                              <w:t>L</w:t>
                            </w:r>
                          </w:p>
                        </w:txbxContent>
                      </wps:txbx>
                      <wps:bodyPr rot="0" vert="horz" wrap="square" lIns="91440" tIns="45720" rIns="91440" bIns="45720" anchor="t" anchorCtr="0">
                        <a:noAutofit/>
                      </wps:bodyPr>
                    </wps:wsp>
                  </a:graphicData>
                </a:graphic>
              </wp:inline>
            </w:drawing>
          </mc:Choice>
          <mc:Fallback>
            <w:pict>
              <v:shapetype w14:anchorId="1FA1BB1A" id="_x0000_t202" coordsize="21600,21600" o:spt="202" path="m,l,21600r21600,l21600,xe">
                <v:stroke joinstyle="miter"/>
                <v:path gradientshapeok="t" o:connecttype="rect"/>
              </v:shapetype>
              <v:shape id="文本框 2" o:spid="_x0000_s1026" type="#_x0000_t202" style="width:503pt;height: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">
                <v:textbox>
                  <w:txbxContent>
                    <w:p w14:paraId="73ECDA50" w14:textId="77777777" w:rsidR="00CB7909" w:rsidRDefault="00CB7909" w:rsidP="00CB7909">
                      <w:pPr>
                        <w:outlineLvl w:val="2"/>
                        <w:rPr>
                          <w:b/>
                          <w:color w:val="000000" w:themeColor="text1"/>
                          <w:u w:val="single"/>
                          <w:lang w:eastAsia="ko-KR"/>
                        </w:rPr>
                      </w:pPr>
                      <w:r>
                        <w:rPr>
                          <w:b/>
                          <w:color w:val="000000" w:themeColor="text1"/>
                          <w:u w:val="single"/>
                          <w:lang w:eastAsia="ko-KR"/>
                        </w:rPr>
                        <w:t>Issue 2-1-1: Cell specific RLM requirements enhancement for multi-Rx</w:t>
                      </w:r>
                    </w:p>
                    <w:p w14:paraId="60802DC4" w14:textId="77777777" w:rsidR="00CB7909" w:rsidRDefault="00CB7909" w:rsidP="00CB7909">
                      <w:pPr>
                        <w:spacing w:afterLines="50" w:after="120"/>
                        <w:rPr>
                          <w:b/>
                          <w:bCs/>
                          <w:color w:val="0070C0"/>
                          <w:szCs w:val="24"/>
                          <w:lang w:eastAsia="zh-CN"/>
                        </w:rPr>
                      </w:pPr>
                      <w:r>
                        <w:rPr>
                          <w:b/>
                          <w:bCs/>
                          <w:color w:val="0070C0"/>
                          <w:szCs w:val="24"/>
                          <w:lang w:eastAsia="zh-CN"/>
                        </w:rPr>
                        <w:t xml:space="preserve">&lt;Way forward &gt;: </w:t>
                      </w:r>
                    </w:p>
                    <w:p w14:paraId="3068980A" w14:textId="77777777" w:rsidR="00CB7909" w:rsidRDefault="00CB7909" w:rsidP="00CB7909">
                      <w:pPr>
                        <w:spacing w:afterLines="50" w:after="120"/>
                        <w:rPr>
                          <w:b/>
                          <w:bCs/>
                          <w:szCs w:val="24"/>
                          <w:lang w:eastAsia="zh-CN"/>
                        </w:rPr>
                      </w:pPr>
                      <w:r>
                        <w:rPr>
                          <w:rFonts w:eastAsiaTheme="minorEastAsia" w:hint="eastAsia"/>
                          <w:lang w:val="en-US" w:eastAsia="zh-CN"/>
                        </w:rPr>
                        <w:t>C</w:t>
                      </w:r>
                      <w:r>
                        <w:rPr>
                          <w:rFonts w:eastAsiaTheme="minorEastAsia"/>
                          <w:lang w:val="en-US" w:eastAsia="zh-CN"/>
                        </w:rPr>
                        <w:t>ompany may bring analysis on cell specific RLM requirements for multi-Rx in the next meeting, taking GTW agreements on faster beam sweeping into consideration.</w:t>
                      </w:r>
                    </w:p>
                    <w:p w14:paraId="379D7753" w14:textId="77777777" w:rsidR="00CB7909" w:rsidRDefault="00CB7909" w:rsidP="00CB7909">
                      <w:pPr>
                        <w:spacing w:afterLines="50" w:after="120"/>
                        <w:rPr>
                          <w:b/>
                          <w:bCs/>
                          <w:color w:val="0070C0"/>
                          <w:szCs w:val="24"/>
                          <w:lang w:eastAsia="zh-CN"/>
                        </w:rPr>
                      </w:pPr>
                    </w:p>
                    <w:p w14:paraId="2EF76DC4" w14:textId="77777777" w:rsidR="00CB7909" w:rsidRDefault="00CB7909" w:rsidP="00CB7909">
                      <w:pPr>
                        <w:outlineLvl w:val="2"/>
                        <w:rPr>
                          <w:b/>
                          <w:color w:val="000000" w:themeColor="text1"/>
                          <w:u w:val="single"/>
                          <w:lang w:eastAsia="ko-KR"/>
                        </w:rPr>
                      </w:pPr>
                      <w:r>
                        <w:rPr>
                          <w:b/>
                          <w:color w:val="000000" w:themeColor="text1"/>
                          <w:u w:val="single"/>
                          <w:lang w:eastAsia="ko-KR"/>
                        </w:rPr>
                        <w:t>Issue 2-1-1a: Cell specific BFD/CBD requirements enhancement for multi-Rx</w:t>
                      </w:r>
                    </w:p>
                    <w:p w14:paraId="653ABE09" w14:textId="77777777" w:rsidR="00CB7909" w:rsidRDefault="00CB7909" w:rsidP="00CB7909">
                      <w:pPr>
                        <w:spacing w:afterLines="50" w:after="120"/>
                        <w:rPr>
                          <w:b/>
                          <w:bCs/>
                          <w:color w:val="0070C0"/>
                          <w:szCs w:val="24"/>
                          <w:lang w:eastAsia="zh-CN"/>
                        </w:rPr>
                      </w:pPr>
                      <w:r>
                        <w:rPr>
                          <w:b/>
                          <w:bCs/>
                          <w:color w:val="0070C0"/>
                          <w:szCs w:val="24"/>
                          <w:lang w:eastAsia="zh-CN"/>
                        </w:rPr>
                        <w:t xml:space="preserve">&lt;Way forward &gt;: </w:t>
                      </w:r>
                    </w:p>
                    <w:p w14:paraId="27DA25B5" w14:textId="746DF05E" w:rsidR="00CB7909" w:rsidRPr="00CB7909" w:rsidRDefault="00CB7909" w:rsidP="00CB7909">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may bring analysis on cell specific BFD/CBD requirements for multi-Rx in the next meeting, taking GTW agreements on faster beam sweeping into consideration.</w:t>
                      </w:r>
                    </w:p>
                    <w:p w14:paraId="76E547AC" w14:textId="77777777" w:rsidR="00CB7909" w:rsidRDefault="00CB7909" w:rsidP="00CB7909">
                      <w:pPr>
                        <w:rPr>
                          <w:b/>
                          <w:bCs/>
                          <w:i/>
                          <w:iCs/>
                          <w:lang w:eastAsia="ko-KR"/>
                        </w:rPr>
                      </w:pPr>
                      <w:r>
                        <w:rPr>
                          <w:b/>
                          <w:color w:val="000000" w:themeColor="text1"/>
                          <w:u w:val="single"/>
                          <w:lang w:eastAsia="ko-KR"/>
                        </w:rPr>
                        <w:t>Issue 2-1-4: Evaluation period requirements</w:t>
                      </w:r>
                    </w:p>
                    <w:p w14:paraId="54FB9728" w14:textId="77777777" w:rsidR="00CB7909" w:rsidRDefault="00CB7909" w:rsidP="00CB7909">
                      <w:pPr>
                        <w:spacing w:afterLines="50" w:after="120"/>
                        <w:rPr>
                          <w:rFonts w:eastAsiaTheme="minorEastAsia"/>
                          <w:b/>
                          <w:bCs/>
                          <w:i/>
                          <w:color w:val="0070C0"/>
                          <w:lang w:eastAsia="zh-CN"/>
                        </w:rPr>
                      </w:pPr>
                      <w:r>
                        <w:rPr>
                          <w:b/>
                          <w:bCs/>
                          <w:color w:val="0070C0"/>
                          <w:szCs w:val="24"/>
                          <w:lang w:eastAsia="zh-CN"/>
                        </w:rPr>
                        <w:t xml:space="preserve">&lt;Way forward &gt;: </w:t>
                      </w:r>
                    </w:p>
                    <w:p w14:paraId="52E2B52B" w14:textId="77777777" w:rsidR="00CB7909" w:rsidRDefault="00CB7909" w:rsidP="00CB7909">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Proposals</w:t>
                      </w:r>
                    </w:p>
                    <w:p w14:paraId="5E4D1214" w14:textId="77777777" w:rsidR="00CB7909" w:rsidRDefault="00CB7909" w:rsidP="00CB7909">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Option 1:</w:t>
                      </w:r>
                    </w:p>
                    <w:p w14:paraId="4DBB72D7" w14:textId="77777777" w:rsidR="00CB7909" w:rsidRDefault="00CB7909" w:rsidP="00CB7909">
                      <w:pPr>
                        <w:pStyle w:val="afa"/>
                        <w:numPr>
                          <w:ilvl w:val="2"/>
                          <w:numId w:val="3"/>
                        </w:numPr>
                        <w:overflowPunct w:val="0"/>
                        <w:autoSpaceDE w:val="0"/>
                        <w:autoSpaceDN w:val="0"/>
                        <w:adjustRightInd w:val="0"/>
                        <w:spacing w:after="180"/>
                        <w:jc w:val="both"/>
                        <w:textAlignment w:val="baseline"/>
                      </w:pPr>
                      <w:r>
                        <w:t>RAN4 need to investigate the applicability of the evaluation period scaling factor P in multi-Rx WI.</w:t>
                      </w:r>
                    </w:p>
                    <w:p w14:paraId="2B317953" w14:textId="77777777" w:rsidR="00CB7909" w:rsidRDefault="00CB7909" w:rsidP="00CB7909">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Option 2:</w:t>
                      </w:r>
                    </w:p>
                    <w:p w14:paraId="2408291D" w14:textId="77777777" w:rsidR="00CB7909" w:rsidRDefault="00CB7909" w:rsidP="00CB7909">
                      <w:pPr>
                        <w:pStyle w:val="afa"/>
                        <w:numPr>
                          <w:ilvl w:val="2"/>
                          <w:numId w:val="3"/>
                        </w:numPr>
                        <w:overflowPunct w:val="0"/>
                        <w:autoSpaceDE w:val="0"/>
                        <w:autoSpaceDN w:val="0"/>
                        <w:adjustRightInd w:val="0"/>
                        <w:spacing w:after="180"/>
                        <w:jc w:val="both"/>
                        <w:textAlignment w:val="baseline"/>
                      </w:pPr>
                      <w:r>
                        <w:t>For multi-rx operation, the RLM evaluation periods (in-sync and out-of-sync) are enhanced with a new scaling parameter L.</w:t>
                      </w:r>
                    </w:p>
                    <w:p w14:paraId="681E0DB5" w14:textId="77777777" w:rsidR="00CB7909" w:rsidRDefault="00CB7909" w:rsidP="00CB7909">
                      <w:pPr>
                        <w:pStyle w:val="afa"/>
                        <w:numPr>
                          <w:ilvl w:val="2"/>
                          <w:numId w:val="3"/>
                        </w:numPr>
                        <w:overflowPunct w:val="0"/>
                        <w:autoSpaceDE w:val="0"/>
                        <w:autoSpaceDN w:val="0"/>
                        <w:adjustRightInd w:val="0"/>
                        <w:spacing w:after="180"/>
                        <w:jc w:val="both"/>
                        <w:textAlignment w:val="baseline"/>
                      </w:pPr>
                      <w:r>
                        <w:t>For multi-rx operation, the BFD evaluation period is enhanced with a new scaling parameter L.</w:t>
                      </w:r>
                    </w:p>
                    <w:p w14:paraId="2248BBCB" w14:textId="32C70717" w:rsidR="00CB7909" w:rsidRDefault="00CB7909" w:rsidP="00CB7909">
                      <w:pPr>
                        <w:pStyle w:val="afa"/>
                        <w:numPr>
                          <w:ilvl w:val="2"/>
                          <w:numId w:val="3"/>
                        </w:numPr>
                        <w:overflowPunct w:val="0"/>
                        <w:autoSpaceDE w:val="0"/>
                        <w:autoSpaceDN w:val="0"/>
                        <w:adjustRightInd w:val="0"/>
                        <w:spacing w:after="180"/>
                        <w:jc w:val="both"/>
                        <w:textAlignment w:val="baseline"/>
                      </w:pPr>
                      <w:r>
                        <w:rPr>
                          <w:iCs/>
                        </w:rPr>
                        <w:t xml:space="preserve">For multi-rx operation, the CBD evaluation period is enhanced with a new scaling parameter </w:t>
                      </w:r>
                      <w:r>
                        <w:t>L</w:t>
                      </w:r>
                    </w:p>
                  </w:txbxContent>
                </v:textbox>
                <w10:anchorlock/>
              </v:shape>
            </w:pict>
          </mc:Fallback>
        </mc:AlternateContent>
      </w:r>
    </w:p>
    <w:p w14:paraId="38A164CB" w14:textId="7FABDC9E" w:rsidR="00CB7909" w:rsidRDefault="00CB7909" w:rsidP="004D6EDF">
      <w:pPr>
        <w:rPr>
          <w:rFonts w:eastAsiaTheme="minorEastAsia"/>
          <w:lang w:eastAsia="zh-CN"/>
        </w:rPr>
      </w:pPr>
      <w:r>
        <w:rPr>
          <w:rFonts w:eastAsiaTheme="minorEastAsia"/>
          <w:lang w:eastAsia="zh-CN"/>
        </w:rPr>
        <w:t xml:space="preserve">For the cell-specific RLM, CBD and BFD, as per the WF agreement, the faster beam sweeping factor can be taken into consideration. However, as currently the L1-RSRP measurement with faster beam sweeping factor is still under discussion </w:t>
      </w:r>
      <w:r>
        <w:rPr>
          <w:rFonts w:eastAsiaTheme="minorEastAsia"/>
          <w:lang w:eastAsia="zh-CN"/>
        </w:rPr>
        <w:lastRenderedPageBreak/>
        <w:t>especially for different type of reference signals configurations we are still waiting for RAN1 reply LS. However, with below analysis, we see different scaling factor used for CSI-RS based and SSB based procedure and hence we can make some initial agreements based on the table 1 below:</w:t>
      </w:r>
    </w:p>
    <w:p w14:paraId="7F3BA0B7" w14:textId="71BE1F98" w:rsidR="00CB7909" w:rsidRDefault="00CB7909" w:rsidP="00CB7909">
      <w:pPr>
        <w:jc w:val="center"/>
        <w:rPr>
          <w:rFonts w:eastAsiaTheme="minorEastAsia"/>
          <w:lang w:eastAsia="zh-CN"/>
        </w:rPr>
      </w:pPr>
      <w:r>
        <w:rPr>
          <w:rFonts w:eastAsiaTheme="minorEastAsia"/>
          <w:lang w:eastAsia="zh-CN"/>
        </w:rPr>
        <w:t>Table 1 Different scaling factors for RLM BFD and CBD</w:t>
      </w:r>
    </w:p>
    <w:tbl>
      <w:tblPr>
        <w:tblStyle w:val="af6"/>
        <w:tblW w:w="0" w:type="auto"/>
        <w:tblLook w:val="04A0" w:firstRow="1" w:lastRow="0" w:firstColumn="1" w:lastColumn="0" w:noHBand="0" w:noVBand="1"/>
      </w:tblPr>
      <w:tblGrid>
        <w:gridCol w:w="3320"/>
        <w:gridCol w:w="3321"/>
        <w:gridCol w:w="3321"/>
      </w:tblGrid>
      <w:tr w:rsidR="00CB7909" w14:paraId="395F3FBE" w14:textId="77777777" w:rsidTr="00CB7909">
        <w:tc>
          <w:tcPr>
            <w:tcW w:w="3320" w:type="dxa"/>
          </w:tcPr>
          <w:p w14:paraId="3FA45D4A" w14:textId="19E555E2" w:rsidR="00CB7909" w:rsidRDefault="00CB7909" w:rsidP="00CB7909">
            <w:pPr>
              <w:jc w:val="center"/>
              <w:rPr>
                <w:rFonts w:eastAsiaTheme="minorEastAsia"/>
                <w:lang w:eastAsia="zh-CN"/>
              </w:rPr>
            </w:pPr>
            <w:r>
              <w:rPr>
                <w:rFonts w:eastAsiaTheme="minorEastAsia"/>
                <w:lang w:eastAsia="zh-CN"/>
              </w:rPr>
              <w:t>Scaling factor</w:t>
            </w:r>
          </w:p>
        </w:tc>
        <w:tc>
          <w:tcPr>
            <w:tcW w:w="3321" w:type="dxa"/>
          </w:tcPr>
          <w:p w14:paraId="1F9BC0D8" w14:textId="414A1BDB" w:rsidR="00CB7909" w:rsidRDefault="00CB7909" w:rsidP="00CB7909">
            <w:pPr>
              <w:jc w:val="center"/>
              <w:rPr>
                <w:rFonts w:eastAsiaTheme="minorEastAsia"/>
                <w:lang w:eastAsia="zh-CN"/>
              </w:rPr>
            </w:pPr>
            <w:r>
              <w:rPr>
                <w:rFonts w:eastAsiaTheme="minorEastAsia"/>
                <w:lang w:eastAsia="zh-CN"/>
              </w:rPr>
              <w:t>SSB based</w:t>
            </w:r>
          </w:p>
        </w:tc>
        <w:tc>
          <w:tcPr>
            <w:tcW w:w="3321" w:type="dxa"/>
          </w:tcPr>
          <w:p w14:paraId="3541D398" w14:textId="767BCAB2" w:rsidR="00CB7909" w:rsidRDefault="00CB7909" w:rsidP="00CB7909">
            <w:pPr>
              <w:jc w:val="center"/>
              <w:rPr>
                <w:rFonts w:eastAsiaTheme="minorEastAsia"/>
                <w:lang w:eastAsia="zh-CN"/>
              </w:rPr>
            </w:pPr>
            <w:r>
              <w:rPr>
                <w:rFonts w:eastAsiaTheme="minorEastAsia"/>
                <w:lang w:eastAsia="zh-CN"/>
              </w:rPr>
              <w:t>CSI-RS based</w:t>
            </w:r>
          </w:p>
        </w:tc>
      </w:tr>
      <w:tr w:rsidR="00CB7909" w14:paraId="5EBECA0F" w14:textId="77777777" w:rsidTr="00CB7909">
        <w:tc>
          <w:tcPr>
            <w:tcW w:w="3320" w:type="dxa"/>
          </w:tcPr>
          <w:p w14:paraId="161D277B" w14:textId="117C0BD0" w:rsidR="00CB7909" w:rsidRDefault="00CB7909" w:rsidP="00CB7909">
            <w:pPr>
              <w:jc w:val="center"/>
              <w:rPr>
                <w:rFonts w:eastAsiaTheme="minorEastAsia"/>
                <w:lang w:eastAsia="zh-CN"/>
              </w:rPr>
            </w:pPr>
            <w:r>
              <w:rPr>
                <w:rFonts w:eastAsiaTheme="minorEastAsia"/>
                <w:lang w:eastAsia="zh-CN"/>
              </w:rPr>
              <w:t>RLM</w:t>
            </w:r>
          </w:p>
        </w:tc>
        <w:tc>
          <w:tcPr>
            <w:tcW w:w="3321" w:type="dxa"/>
          </w:tcPr>
          <w:p w14:paraId="778049C9" w14:textId="1B5FDD31" w:rsidR="00CB7909" w:rsidRDefault="00CB7909" w:rsidP="00CB7909">
            <w:pPr>
              <w:jc w:val="center"/>
              <w:rPr>
                <w:rFonts w:eastAsiaTheme="minorEastAsia"/>
                <w:lang w:eastAsia="zh-CN"/>
              </w:rPr>
            </w:pPr>
            <w:r>
              <w:rPr>
                <w:rFonts w:eastAsiaTheme="minorEastAsia"/>
                <w:lang w:eastAsia="zh-CN"/>
              </w:rPr>
              <w:t>8</w:t>
            </w:r>
          </w:p>
        </w:tc>
        <w:tc>
          <w:tcPr>
            <w:tcW w:w="3321" w:type="dxa"/>
          </w:tcPr>
          <w:p w14:paraId="0F9B9564" w14:textId="73EE632E" w:rsidR="00CB7909" w:rsidRDefault="00CB7909" w:rsidP="00CB7909">
            <w:pPr>
              <w:jc w:val="center"/>
              <w:rPr>
                <w:rFonts w:eastAsiaTheme="minorEastAsia"/>
                <w:lang w:eastAsia="zh-CN"/>
              </w:rPr>
            </w:pPr>
            <w:r>
              <w:rPr>
                <w:rFonts w:eastAsiaTheme="minorEastAsia"/>
                <w:lang w:eastAsia="zh-CN"/>
              </w:rPr>
              <w:t>1</w:t>
            </w:r>
          </w:p>
        </w:tc>
      </w:tr>
      <w:tr w:rsidR="00CB7909" w14:paraId="3C53F1AB" w14:textId="77777777" w:rsidTr="00CB7909">
        <w:tc>
          <w:tcPr>
            <w:tcW w:w="3320" w:type="dxa"/>
          </w:tcPr>
          <w:p w14:paraId="585A8C25" w14:textId="77E8CF20" w:rsidR="00CB7909" w:rsidRDefault="00CB7909" w:rsidP="00CB7909">
            <w:pPr>
              <w:jc w:val="center"/>
              <w:rPr>
                <w:rFonts w:eastAsiaTheme="minorEastAsia"/>
                <w:lang w:eastAsia="zh-CN"/>
              </w:rPr>
            </w:pPr>
            <w:r>
              <w:rPr>
                <w:rFonts w:eastAsiaTheme="minorEastAsia"/>
                <w:lang w:eastAsia="zh-CN"/>
              </w:rPr>
              <w:t>BFD</w:t>
            </w:r>
          </w:p>
        </w:tc>
        <w:tc>
          <w:tcPr>
            <w:tcW w:w="3321" w:type="dxa"/>
          </w:tcPr>
          <w:p w14:paraId="24BF5A75" w14:textId="47B54F7B" w:rsidR="00CB7909" w:rsidRDefault="00CB7909" w:rsidP="00CB7909">
            <w:pPr>
              <w:jc w:val="center"/>
              <w:rPr>
                <w:rFonts w:eastAsiaTheme="minorEastAsia"/>
                <w:lang w:eastAsia="zh-CN"/>
              </w:rPr>
            </w:pPr>
            <w:r>
              <w:rPr>
                <w:rFonts w:eastAsiaTheme="minorEastAsia"/>
                <w:lang w:eastAsia="zh-CN"/>
              </w:rPr>
              <w:t>8</w:t>
            </w:r>
          </w:p>
        </w:tc>
        <w:tc>
          <w:tcPr>
            <w:tcW w:w="3321" w:type="dxa"/>
          </w:tcPr>
          <w:p w14:paraId="5BFE0D60" w14:textId="11B701BF" w:rsidR="00CB7909" w:rsidRDefault="00CB7909" w:rsidP="00CB7909">
            <w:pPr>
              <w:jc w:val="center"/>
              <w:rPr>
                <w:rFonts w:eastAsiaTheme="minorEastAsia"/>
                <w:lang w:eastAsia="zh-CN"/>
              </w:rPr>
            </w:pPr>
            <w:r>
              <w:rPr>
                <w:rFonts w:eastAsiaTheme="minorEastAsia"/>
                <w:lang w:eastAsia="zh-CN"/>
              </w:rPr>
              <w:t>1</w:t>
            </w:r>
          </w:p>
        </w:tc>
      </w:tr>
      <w:tr w:rsidR="00CB7909" w14:paraId="7D31FC0B" w14:textId="77777777" w:rsidTr="00CB7909">
        <w:tc>
          <w:tcPr>
            <w:tcW w:w="3320" w:type="dxa"/>
          </w:tcPr>
          <w:p w14:paraId="7B6B0622" w14:textId="50124418" w:rsidR="00CB7909" w:rsidRDefault="00CB7909" w:rsidP="00CB7909">
            <w:pPr>
              <w:jc w:val="center"/>
              <w:rPr>
                <w:rFonts w:eastAsiaTheme="minorEastAsia"/>
                <w:lang w:eastAsia="zh-CN"/>
              </w:rPr>
            </w:pPr>
            <w:r>
              <w:rPr>
                <w:rFonts w:eastAsiaTheme="minorEastAsia"/>
                <w:lang w:eastAsia="zh-CN"/>
              </w:rPr>
              <w:t>CBD</w:t>
            </w:r>
          </w:p>
        </w:tc>
        <w:tc>
          <w:tcPr>
            <w:tcW w:w="3321" w:type="dxa"/>
          </w:tcPr>
          <w:p w14:paraId="53D73E76" w14:textId="5065FED7" w:rsidR="00CB7909" w:rsidRDefault="00CB7909" w:rsidP="00CB7909">
            <w:pPr>
              <w:jc w:val="center"/>
              <w:rPr>
                <w:rFonts w:eastAsiaTheme="minorEastAsia"/>
                <w:lang w:eastAsia="zh-CN"/>
              </w:rPr>
            </w:pPr>
            <w:r w:rsidRPr="00115E3F">
              <w:rPr>
                <w:rFonts w:eastAsia="?? ??"/>
              </w:rPr>
              <w:t>N=8</w:t>
            </w:r>
            <w:r w:rsidRPr="00BE1630">
              <w:rPr>
                <w:rFonts w:eastAsia="?? ??"/>
              </w:rPr>
              <w:t xml:space="preserve"> </w:t>
            </w:r>
            <w:r>
              <w:rPr>
                <w:rFonts w:eastAsia="?? ??"/>
              </w:rPr>
              <w:t>for FR2-1 and N=12 for FR2-2</w:t>
            </w:r>
          </w:p>
        </w:tc>
        <w:tc>
          <w:tcPr>
            <w:tcW w:w="3321" w:type="dxa"/>
          </w:tcPr>
          <w:p w14:paraId="0384154E" w14:textId="788639D8" w:rsidR="00CB7909" w:rsidRDefault="00CB7909" w:rsidP="00CB7909">
            <w:pPr>
              <w:jc w:val="center"/>
              <w:rPr>
                <w:rFonts w:eastAsiaTheme="minorEastAsia"/>
                <w:lang w:eastAsia="zh-CN"/>
              </w:rPr>
            </w:pPr>
            <w:r w:rsidRPr="00115E3F">
              <w:rPr>
                <w:rFonts w:eastAsia="?? ??"/>
              </w:rPr>
              <w:t>N=8</w:t>
            </w:r>
            <w:r w:rsidRPr="00BE1630">
              <w:rPr>
                <w:rFonts w:eastAsia="?? ??"/>
              </w:rPr>
              <w:t xml:space="preserve"> </w:t>
            </w:r>
            <w:r>
              <w:rPr>
                <w:rFonts w:eastAsia="?? ??"/>
              </w:rPr>
              <w:t>for FR2-1 and N=12 for FR2-2</w:t>
            </w:r>
          </w:p>
        </w:tc>
      </w:tr>
    </w:tbl>
    <w:p w14:paraId="25CF01F5" w14:textId="00B2EFC2" w:rsidR="00CB7909" w:rsidRDefault="00CB7909" w:rsidP="00CB7909">
      <w:pPr>
        <w:rPr>
          <w:rFonts w:eastAsiaTheme="minorEastAsia"/>
          <w:lang w:eastAsia="zh-CN"/>
        </w:rPr>
      </w:pPr>
      <w:r>
        <w:rPr>
          <w:rFonts w:eastAsiaTheme="minorEastAsia"/>
          <w:lang w:eastAsia="zh-CN"/>
        </w:rPr>
        <w:t xml:space="preserve">As currently for the cell specific RLM and BFD, the scaling factor for CSI-RS based procedure are all set to 1 and hence no more enhancement can be made. </w:t>
      </w:r>
    </w:p>
    <w:p w14:paraId="70F60C67" w14:textId="1D265154" w:rsidR="00CB7909" w:rsidRPr="00CB7909" w:rsidRDefault="00CB7909" w:rsidP="00CB7909">
      <w:pPr>
        <w:rPr>
          <w:rFonts w:eastAsiaTheme="minorEastAsia"/>
          <w:b/>
          <w:lang w:eastAsia="zh-CN"/>
        </w:rPr>
      </w:pPr>
      <w:r w:rsidRPr="00CB7909">
        <w:rPr>
          <w:rFonts w:eastAsiaTheme="minorEastAsia"/>
          <w:b/>
          <w:lang w:eastAsia="zh-CN"/>
        </w:rPr>
        <w:t>Observation 1: For cell specific RLM and BFD, the scaling factor for CSI-RS based procedure are all set to 1.</w:t>
      </w:r>
    </w:p>
    <w:p w14:paraId="620AC035" w14:textId="5832CA9B" w:rsidR="00CB7909" w:rsidRPr="00CB7909" w:rsidRDefault="00CB7909" w:rsidP="00CB7909">
      <w:pPr>
        <w:rPr>
          <w:rFonts w:eastAsiaTheme="minorEastAsia"/>
          <w:b/>
          <w:lang w:eastAsia="zh-CN"/>
        </w:rPr>
      </w:pPr>
      <w:r w:rsidRPr="00CB7909">
        <w:rPr>
          <w:rFonts w:eastAsiaTheme="minorEastAsia"/>
          <w:b/>
          <w:lang w:eastAsia="zh-CN"/>
        </w:rPr>
        <w:t>Proposal 1: No enhancement for CSI-RS based RLM and BFD.</w:t>
      </w:r>
    </w:p>
    <w:p w14:paraId="21733E03" w14:textId="3B6F0321" w:rsidR="00CB7909" w:rsidRDefault="00CB7909" w:rsidP="004D6EDF">
      <w:pPr>
        <w:rPr>
          <w:rFonts w:eastAsiaTheme="minorEastAsia"/>
          <w:lang w:eastAsia="zh-CN"/>
        </w:rPr>
      </w:pPr>
      <w:r>
        <w:rPr>
          <w:rFonts w:eastAsiaTheme="minorEastAsia"/>
          <w:lang w:eastAsia="zh-CN"/>
        </w:rPr>
        <w:t>For CSI-RS based CBD, we can wait further on the conclusion of CSI-RS based L1-RSRP sweeping factor reduction conclusion.</w:t>
      </w:r>
    </w:p>
    <w:p w14:paraId="2CD7DB69" w14:textId="754A8B7F" w:rsidR="00CB7909" w:rsidRDefault="00CB7909" w:rsidP="004D6EDF">
      <w:pPr>
        <w:rPr>
          <w:rFonts w:eastAsiaTheme="minorEastAsia"/>
          <w:lang w:eastAsia="zh-CN"/>
        </w:rPr>
      </w:pPr>
      <w:r>
        <w:rPr>
          <w:rFonts w:eastAsiaTheme="minorEastAsia"/>
          <w:lang w:eastAsia="zh-CN"/>
        </w:rPr>
        <w:t xml:space="preserve">For SSB based RLM, BFD and CBD, we see </w:t>
      </w:r>
      <w:r w:rsidR="00A30740">
        <w:rPr>
          <w:rFonts w:eastAsiaTheme="minorEastAsia"/>
          <w:lang w:eastAsia="zh-CN"/>
        </w:rPr>
        <w:t xml:space="preserve">the sweeping factor are set as 8, 8, 8 or 12 as indicated in table 1. </w:t>
      </w:r>
      <w:r w:rsidR="00F50375">
        <w:rPr>
          <w:rFonts w:eastAsiaTheme="minorEastAsia"/>
          <w:lang w:eastAsia="zh-CN"/>
        </w:rPr>
        <w:t xml:space="preserve">It has been discussed that the beam failure is detected when both of the links are found as “failure”. In our L1-RSRP measurement discussion paper, we agree that the L1-RSRP for one beam pair should be measured as “simultaneously”. In this case, the candidate beam pair for UE should also be based on a beam pair that has both </w:t>
      </w:r>
      <w:r w:rsidR="00D61867">
        <w:rPr>
          <w:rFonts w:eastAsiaTheme="minorEastAsia"/>
          <w:lang w:eastAsia="zh-CN"/>
        </w:rPr>
        <w:t>“good” L1-RSRP for the two TRPs. In this case, the L1-RSRP measurement procedure for RLM, BFD and CBD are still similar to the L1-RSRP measurement delay requirement based on GBBR and hence it is also proposed a UE capability for the beam sweeping factor reduction.</w:t>
      </w:r>
    </w:p>
    <w:p w14:paraId="47D6905E" w14:textId="55D390A2" w:rsidR="00D61867" w:rsidRPr="00D61867" w:rsidRDefault="00D61867" w:rsidP="004D6EDF">
      <w:pPr>
        <w:rPr>
          <w:rFonts w:eastAsiaTheme="minorEastAsia"/>
          <w:b/>
          <w:lang w:eastAsia="zh-CN"/>
        </w:rPr>
      </w:pPr>
      <w:r w:rsidRPr="00D61867">
        <w:rPr>
          <w:rFonts w:eastAsiaTheme="minorEastAsia"/>
          <w:b/>
          <w:lang w:eastAsia="zh-CN"/>
        </w:rPr>
        <w:t>Proposal 2: For SSB based RLM, BFD and CBD, a UE capability for beam sweeping factor reduction is proposed.</w:t>
      </w:r>
    </w:p>
    <w:p w14:paraId="026ABE77" w14:textId="30D45CFB" w:rsidR="00D61867" w:rsidRDefault="008C4513" w:rsidP="004D6EDF">
      <w:pPr>
        <w:rPr>
          <w:rFonts w:eastAsia="?? ??"/>
        </w:rPr>
      </w:pPr>
      <w:r>
        <w:rPr>
          <w:rFonts w:eastAsia="?? ??"/>
        </w:rPr>
        <w:t>For the TRP specific BFD/CBD, the WF agreement is captured as below:</w:t>
      </w:r>
    </w:p>
    <w:p w14:paraId="5DFFC44D" w14:textId="1A09107F" w:rsidR="008C4513" w:rsidRDefault="008C4513" w:rsidP="004D6EDF">
      <w:pPr>
        <w:rPr>
          <w:rFonts w:eastAsia="?? ??"/>
        </w:rPr>
      </w:pPr>
      <w:r w:rsidRPr="008C4513">
        <w:rPr>
          <w:rFonts w:eastAsia="?? ??"/>
          <w:noProof/>
          <w:lang w:val="en-US" w:eastAsia="zh-CN"/>
        </w:rPr>
        <mc:AlternateContent>
          <mc:Choice Requires="wps">
            <w:drawing>
              <wp:inline distT="0" distB="0" distL="0" distR="0" wp14:anchorId="7B51E6DB" wp14:editId="36DFFFA9">
                <wp:extent cx="6426200" cy="4191000"/>
                <wp:effectExtent l="0" t="0" r="1270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4191000"/>
                        </a:xfrm>
                        <a:prstGeom prst="rect">
                          <a:avLst/>
                        </a:prstGeom>
                        <a:solidFill>
                          <a:srgbClr val="FFFFFF"/>
                        </a:solidFill>
                        <a:ln w="9525">
                          <a:solidFill>
                            <a:srgbClr val="000000"/>
                          </a:solidFill>
                          <a:miter lim="800000"/>
                          <a:headEnd/>
                          <a:tailEnd/>
                        </a:ln>
                      </wps:spPr>
                      <wps:txbx id="2">
                        <w:txbxContent>
                          <w:p w14:paraId="455E1F80" w14:textId="1775F67B" w:rsidR="008C4513" w:rsidRDefault="008C4513" w:rsidP="008C4513">
                            <w:pPr>
                              <w:outlineLvl w:val="2"/>
                              <w:rPr>
                                <w:b/>
                                <w:color w:val="000000" w:themeColor="text1"/>
                                <w:u w:val="single"/>
                                <w:lang w:eastAsia="ko-KR"/>
                              </w:rPr>
                            </w:pPr>
                            <w:r>
                              <w:rPr>
                                <w:b/>
                                <w:color w:val="000000" w:themeColor="text1"/>
                                <w:u w:val="single"/>
                                <w:lang w:eastAsia="ko-KR"/>
                              </w:rPr>
                              <w:t>Issue 2-2-1: TRP specific BFD/CBD requirements enhancement for multi-Rx</w:t>
                            </w:r>
                          </w:p>
                          <w:p w14:paraId="46EB4CB0" w14:textId="77777777" w:rsidR="008C4513" w:rsidRDefault="008C4513" w:rsidP="008C4513">
                            <w:pPr>
                              <w:spacing w:afterLines="50" w:after="120"/>
                              <w:rPr>
                                <w:b/>
                                <w:bCs/>
                                <w:color w:val="0070C0"/>
                                <w:szCs w:val="24"/>
                                <w:lang w:eastAsia="zh-CN"/>
                              </w:rPr>
                            </w:pPr>
                            <w:r>
                              <w:rPr>
                                <w:b/>
                                <w:bCs/>
                                <w:color w:val="0070C0"/>
                                <w:szCs w:val="24"/>
                                <w:lang w:eastAsia="zh-CN"/>
                              </w:rPr>
                              <w:t xml:space="preserve">&lt;Way forward &gt;: </w:t>
                            </w:r>
                          </w:p>
                          <w:p w14:paraId="4BE9D7F3" w14:textId="77777777" w:rsidR="008C4513" w:rsidRDefault="008C4513" w:rsidP="008C4513">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Proposals</w:t>
                            </w:r>
                          </w:p>
                          <w:p w14:paraId="650E6136"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 xml:space="preserve">Option 1: </w:t>
                            </w:r>
                          </w:p>
                          <w:p w14:paraId="73B44FF2" w14:textId="77777777" w:rsidR="008C4513" w:rsidRDefault="008C4513" w:rsidP="008C4513">
                            <w:pPr>
                              <w:pStyle w:val="afa"/>
                              <w:numPr>
                                <w:ilvl w:val="2"/>
                                <w:numId w:val="3"/>
                              </w:numPr>
                              <w:spacing w:after="120"/>
                              <w:rPr>
                                <w:rFonts w:eastAsia="宋体"/>
                                <w:color w:val="000000" w:themeColor="text1"/>
                                <w:szCs w:val="24"/>
                                <w:lang w:eastAsia="zh-CN"/>
                              </w:rPr>
                            </w:pPr>
                            <w:r>
                              <w:rPr>
                                <w:rFonts w:eastAsia="宋体"/>
                                <w:color w:val="000000" w:themeColor="text1"/>
                                <w:szCs w:val="24"/>
                                <w:lang w:eastAsia="zh-CN"/>
                              </w:rPr>
                              <w:t>Consider P</w:t>
                            </w:r>
                            <w:r>
                              <w:rPr>
                                <w:rFonts w:eastAsia="宋体"/>
                                <w:color w:val="000000" w:themeColor="text1"/>
                                <w:szCs w:val="24"/>
                                <w:vertAlign w:val="subscript"/>
                                <w:lang w:eastAsia="zh-CN"/>
                              </w:rPr>
                              <w:t>TRP</w:t>
                            </w:r>
                            <w:r>
                              <w:rPr>
                                <w:rFonts w:eastAsia="宋体"/>
                                <w:color w:val="000000" w:themeColor="text1"/>
                                <w:szCs w:val="24"/>
                                <w:lang w:eastAsia="zh-CN"/>
                              </w:rPr>
                              <w:t>=1 for the TRP specific BFD/CBD requirements for multi-Rx operation.</w:t>
                            </w:r>
                          </w:p>
                          <w:p w14:paraId="676BF65D"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 xml:space="preserve">Option 2: </w:t>
                            </w:r>
                          </w:p>
                          <w:p w14:paraId="33D74CF1" w14:textId="77777777" w:rsidR="008C4513" w:rsidRDefault="008C4513" w:rsidP="008C4513">
                            <w:pPr>
                              <w:pStyle w:val="afa"/>
                              <w:numPr>
                                <w:ilvl w:val="2"/>
                                <w:numId w:val="3"/>
                              </w:numPr>
                              <w:spacing w:after="120"/>
                              <w:rPr>
                                <w:rFonts w:eastAsia="宋体"/>
                                <w:color w:val="000000" w:themeColor="text1"/>
                                <w:szCs w:val="24"/>
                                <w:lang w:eastAsia="zh-CN"/>
                              </w:rPr>
                            </w:pPr>
                            <w:r>
                              <w:rPr>
                                <w:rFonts w:eastAsia="宋体"/>
                                <w:color w:val="000000" w:themeColor="text1"/>
                                <w:szCs w:val="24"/>
                                <w:lang w:eastAsia="zh-CN"/>
                              </w:rPr>
                              <w:t>Reuse R17 TRP specific BFD/CBD requirement for multi-RX operation.</w:t>
                            </w:r>
                          </w:p>
                          <w:p w14:paraId="65AF7664" w14:textId="77777777" w:rsidR="008C4513" w:rsidRDefault="008C4513" w:rsidP="008C4513">
                            <w:pPr>
                              <w:rPr>
                                <w:color w:val="000000" w:themeColor="text1"/>
                                <w:lang w:eastAsia="zh-CN"/>
                              </w:rPr>
                            </w:pPr>
                          </w:p>
                          <w:p w14:paraId="175DC70D" w14:textId="77777777" w:rsidR="008C4513" w:rsidRDefault="008C4513" w:rsidP="008C4513">
                            <w:pPr>
                              <w:outlineLvl w:val="2"/>
                              <w:rPr>
                                <w:b/>
                                <w:color w:val="000000" w:themeColor="text1"/>
                                <w:u w:val="single"/>
                                <w:lang w:eastAsia="ko-KR"/>
                              </w:rPr>
                            </w:pPr>
                            <w:r>
                              <w:rPr>
                                <w:b/>
                                <w:color w:val="000000" w:themeColor="text1"/>
                                <w:u w:val="single"/>
                                <w:lang w:eastAsia="ko-KR"/>
                              </w:rPr>
                              <w:t>Issue 2-2-2: Whether to enhance TRP specific CBD procedure</w:t>
                            </w:r>
                          </w:p>
                          <w:p w14:paraId="03AA06B5" w14:textId="77777777" w:rsidR="008C4513" w:rsidRDefault="008C4513" w:rsidP="008C4513">
                            <w:pPr>
                              <w:spacing w:afterLines="50" w:after="120"/>
                              <w:rPr>
                                <w:b/>
                                <w:bCs/>
                                <w:color w:val="0070C0"/>
                                <w:szCs w:val="24"/>
                                <w:lang w:eastAsia="zh-CN"/>
                              </w:rPr>
                            </w:pPr>
                            <w:r>
                              <w:rPr>
                                <w:b/>
                                <w:bCs/>
                                <w:color w:val="0070C0"/>
                                <w:szCs w:val="24"/>
                                <w:lang w:eastAsia="zh-CN"/>
                              </w:rPr>
                              <w:t xml:space="preserve">&lt;Way forward &gt;: </w:t>
                            </w:r>
                          </w:p>
                          <w:p w14:paraId="2CCFFE16" w14:textId="77777777" w:rsidR="008C4513" w:rsidRDefault="008C4513" w:rsidP="008C4513">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Proposals</w:t>
                            </w:r>
                          </w:p>
                          <w:p w14:paraId="42534B8A"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 xml:space="preserve">Option 1: </w:t>
                            </w:r>
                          </w:p>
                          <w:p w14:paraId="1085B3CB" w14:textId="77777777" w:rsidR="008C4513" w:rsidRDefault="008C4513" w:rsidP="008C4513">
                            <w:pPr>
                              <w:pStyle w:val="afa"/>
                              <w:numPr>
                                <w:ilvl w:val="2"/>
                                <w:numId w:val="3"/>
                              </w:numPr>
                              <w:spacing w:after="120"/>
                              <w:rPr>
                                <w:rFonts w:eastAsia="宋体"/>
                                <w:color w:val="000000" w:themeColor="text1"/>
                                <w:szCs w:val="24"/>
                                <w:lang w:eastAsia="zh-CN"/>
                              </w:rPr>
                            </w:pPr>
                            <w:r>
                              <w:rPr>
                                <w:bCs/>
                                <w:iCs/>
                              </w:rPr>
                              <w:t xml:space="preserve">It is proposed to clarify if the issues as in </w:t>
                            </w:r>
                            <w:r w:rsidRPr="00512998">
                              <w:rPr>
                                <w:bCs/>
                                <w:iCs/>
                              </w:rPr>
                              <w:t>R4-2304133</w:t>
                            </w:r>
                            <w:r>
                              <w:rPr>
                                <w:bCs/>
                                <w:iCs/>
                              </w:rPr>
                              <w:t xml:space="preserve"> should be addressed to ensure system performance. Accordingly, the necessary requirements can be defined to ensure the expected UE behavior</w:t>
                            </w:r>
                          </w:p>
                          <w:p w14:paraId="744F313C"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p>
                          <w:p w14:paraId="1D20B75F" w14:textId="77777777" w:rsidR="008C4513" w:rsidRDefault="008C4513" w:rsidP="008C4513">
                            <w:pPr>
                              <w:pStyle w:val="afa"/>
                              <w:numPr>
                                <w:ilvl w:val="2"/>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RAN4 to discuss the motivation of CBD first when beam failure happens during simultaneous reception.</w:t>
                            </w:r>
                          </w:p>
                          <w:p w14:paraId="0B2772A2" w14:textId="77777777" w:rsidR="008C4513" w:rsidRDefault="008C4513" w:rsidP="008C4513">
                            <w:pPr>
                              <w:pStyle w:val="afa"/>
                              <w:numPr>
                                <w:ilvl w:val="3"/>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If UE fall back to single TRP, no CBD is needed.</w:t>
                            </w:r>
                          </w:p>
                          <w:p w14:paraId="03657065" w14:textId="77777777" w:rsidR="008C4513" w:rsidRDefault="008C4513" w:rsidP="008C4513">
                            <w:pPr>
                              <w:pStyle w:val="afa"/>
                              <w:numPr>
                                <w:ilvl w:val="3"/>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If UE fall back to TDM based mTRP, legacy TRP specific requirement can be used as baseline. FFS any update.</w:t>
                            </w:r>
                          </w:p>
                          <w:p w14:paraId="6595875D" w14:textId="77777777" w:rsidR="008C4513" w:rsidRDefault="008C4513" w:rsidP="008C4513">
                            <w:pPr>
                              <w:pStyle w:val="afa"/>
                              <w:numPr>
                                <w:ilvl w:val="3"/>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If UE will continue simultaneous reception after CBD, the new TX beam needs to guarantee that the beam pair quality is good, i.e. will not broke the link of another panel. Requirement update is needed.</w:t>
                            </w:r>
                          </w:p>
                          <w:p w14:paraId="3476EF3A"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p>
                          <w:p w14:paraId="51C441E3" w14:textId="77777777" w:rsidR="008C4513" w:rsidRDefault="008C4513" w:rsidP="008C4513">
                            <w:pPr>
                              <w:pStyle w:val="afa"/>
                              <w:numPr>
                                <w:ilvl w:val="2"/>
                                <w:numId w:val="3"/>
                              </w:numPr>
                              <w:spacing w:after="120"/>
                              <w:rPr>
                                <w:rFonts w:eastAsia="宋体"/>
                                <w:color w:val="000000" w:themeColor="text1"/>
                                <w:szCs w:val="24"/>
                                <w:lang w:eastAsia="zh-CN"/>
                              </w:rPr>
                            </w:pPr>
                            <w:r>
                              <w:t>RAN4 to discuss what to do for TRP specific CBD procedure to avoid newly detected candidate beam from TRP#1 turns out cannot form a good beam pair with existed beam from TRP#2.</w:t>
                            </w:r>
                          </w:p>
                          <w:p w14:paraId="712075AE"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Option 4</w:t>
                            </w:r>
                          </w:p>
                          <w:p w14:paraId="0164C981" w14:textId="4CE576BD" w:rsidR="008C4513" w:rsidRPr="008C4513" w:rsidRDefault="008C4513" w:rsidP="008C4513">
                            <w:pPr>
                              <w:pStyle w:val="afa"/>
                              <w:numPr>
                                <w:ilvl w:val="2"/>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Theme="minorEastAsia"/>
                                <w:lang w:eastAsia="zh-CN"/>
                              </w:rPr>
                              <w:t>RAN4 to not consider simultaneously formed multiple UE Rx beam based RLM and BFD/CBD on multiple resources from two TRPs.</w:t>
                            </w:r>
                          </w:p>
                        </w:txbxContent>
                      </wps:txbx>
                      <wps:bodyPr rot="0" vert="horz" wrap="square" lIns="91440" tIns="45720" rIns="91440" bIns="45720" anchor="t" anchorCtr="0">
                        <a:noAutofit/>
                      </wps:bodyPr>
                    </wps:wsp>
                  </a:graphicData>
                </a:graphic>
              </wp:inline>
            </w:drawing>
          </mc:Choice>
          <mc:Fallback>
            <w:pict>
              <v:shapetype w14:anchorId="7B51E6DB" id="_x0000_t202" coordsize="21600,21600" o:spt="202" path="m,l,21600r21600,l21600,xe">
                <v:stroke joinstyle="miter"/>
                <v:path gradientshapeok="t" o:connecttype="rect"/>
              </v:shapetype>
              <v:shape id="_x0000_s1027" type="#_x0000_t202" style="width:506pt;height:3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">
                <v:textbox style="mso-next-textbox:#_x0000_s1028">
                  <w:txbxContent>
                    <w:p w14:paraId="455E1F80" w14:textId="1775F67B" w:rsidR="008C4513" w:rsidRDefault="008C4513" w:rsidP="008C4513">
                      <w:pPr>
                        <w:outlineLvl w:val="2"/>
                        <w:rPr>
                          <w:b/>
                          <w:color w:val="000000" w:themeColor="text1"/>
                          <w:u w:val="single"/>
                          <w:lang w:eastAsia="ko-KR"/>
                        </w:rPr>
                      </w:pPr>
                      <w:r>
                        <w:rPr>
                          <w:b/>
                          <w:color w:val="000000" w:themeColor="text1"/>
                          <w:u w:val="single"/>
                          <w:lang w:eastAsia="ko-KR"/>
                        </w:rPr>
                        <w:t>Issue 2-2-1: TRP specific BFD/CBD requirements enhancement for multi-Rx</w:t>
                      </w:r>
                    </w:p>
                    <w:p w14:paraId="46EB4CB0" w14:textId="77777777" w:rsidR="008C4513" w:rsidRDefault="008C4513" w:rsidP="008C4513">
                      <w:pPr>
                        <w:spacing w:afterLines="50" w:after="120"/>
                        <w:rPr>
                          <w:b/>
                          <w:bCs/>
                          <w:color w:val="0070C0"/>
                          <w:szCs w:val="24"/>
                          <w:lang w:eastAsia="zh-CN"/>
                        </w:rPr>
                      </w:pPr>
                      <w:r>
                        <w:rPr>
                          <w:b/>
                          <w:bCs/>
                          <w:color w:val="0070C0"/>
                          <w:szCs w:val="24"/>
                          <w:lang w:eastAsia="zh-CN"/>
                        </w:rPr>
                        <w:t xml:space="preserve">&lt;Way forward &gt;: </w:t>
                      </w:r>
                    </w:p>
                    <w:p w14:paraId="4BE9D7F3" w14:textId="77777777" w:rsidR="008C4513" w:rsidRDefault="008C4513" w:rsidP="008C4513">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Proposals</w:t>
                      </w:r>
                    </w:p>
                    <w:p w14:paraId="650E6136"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 xml:space="preserve">Option 1: </w:t>
                      </w:r>
                    </w:p>
                    <w:p w14:paraId="73B44FF2" w14:textId="77777777" w:rsidR="008C4513" w:rsidRDefault="008C4513" w:rsidP="008C4513">
                      <w:pPr>
                        <w:pStyle w:val="afa"/>
                        <w:numPr>
                          <w:ilvl w:val="2"/>
                          <w:numId w:val="3"/>
                        </w:numPr>
                        <w:spacing w:after="120"/>
                        <w:rPr>
                          <w:rFonts w:eastAsia="宋体"/>
                          <w:color w:val="000000" w:themeColor="text1"/>
                          <w:szCs w:val="24"/>
                          <w:lang w:eastAsia="zh-CN"/>
                        </w:rPr>
                      </w:pPr>
                      <w:r>
                        <w:rPr>
                          <w:rFonts w:eastAsia="宋体"/>
                          <w:color w:val="000000" w:themeColor="text1"/>
                          <w:szCs w:val="24"/>
                          <w:lang w:eastAsia="zh-CN"/>
                        </w:rPr>
                        <w:t>Consider P</w:t>
                      </w:r>
                      <w:r>
                        <w:rPr>
                          <w:rFonts w:eastAsia="宋体"/>
                          <w:color w:val="000000" w:themeColor="text1"/>
                          <w:szCs w:val="24"/>
                          <w:vertAlign w:val="subscript"/>
                          <w:lang w:eastAsia="zh-CN"/>
                        </w:rPr>
                        <w:t>TRP</w:t>
                      </w:r>
                      <w:r>
                        <w:rPr>
                          <w:rFonts w:eastAsia="宋体"/>
                          <w:color w:val="000000" w:themeColor="text1"/>
                          <w:szCs w:val="24"/>
                          <w:lang w:eastAsia="zh-CN"/>
                        </w:rPr>
                        <w:t>=1 for the TRP specific BFD/CBD requirements for multi-Rx operation.</w:t>
                      </w:r>
                    </w:p>
                    <w:p w14:paraId="676BF65D"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 xml:space="preserve">Option 2: </w:t>
                      </w:r>
                    </w:p>
                    <w:p w14:paraId="33D74CF1" w14:textId="77777777" w:rsidR="008C4513" w:rsidRDefault="008C4513" w:rsidP="008C4513">
                      <w:pPr>
                        <w:pStyle w:val="afa"/>
                        <w:numPr>
                          <w:ilvl w:val="2"/>
                          <w:numId w:val="3"/>
                        </w:numPr>
                        <w:spacing w:after="120"/>
                        <w:rPr>
                          <w:rFonts w:eastAsia="宋体"/>
                          <w:color w:val="000000" w:themeColor="text1"/>
                          <w:szCs w:val="24"/>
                          <w:lang w:eastAsia="zh-CN"/>
                        </w:rPr>
                      </w:pPr>
                      <w:r>
                        <w:rPr>
                          <w:rFonts w:eastAsia="宋体"/>
                          <w:color w:val="000000" w:themeColor="text1"/>
                          <w:szCs w:val="24"/>
                          <w:lang w:eastAsia="zh-CN"/>
                        </w:rPr>
                        <w:t>Reuse R17 TRP specific BFD/CBD requirement for multi-RX operation.</w:t>
                      </w:r>
                    </w:p>
                    <w:p w14:paraId="65AF7664" w14:textId="77777777" w:rsidR="008C4513" w:rsidRDefault="008C4513" w:rsidP="008C4513">
                      <w:pPr>
                        <w:rPr>
                          <w:color w:val="000000" w:themeColor="text1"/>
                          <w:lang w:eastAsia="zh-CN"/>
                        </w:rPr>
                      </w:pPr>
                    </w:p>
                    <w:p w14:paraId="175DC70D" w14:textId="77777777" w:rsidR="008C4513" w:rsidRDefault="008C4513" w:rsidP="008C4513">
                      <w:pPr>
                        <w:outlineLvl w:val="2"/>
                        <w:rPr>
                          <w:b/>
                          <w:color w:val="000000" w:themeColor="text1"/>
                          <w:u w:val="single"/>
                          <w:lang w:eastAsia="ko-KR"/>
                        </w:rPr>
                      </w:pPr>
                      <w:r>
                        <w:rPr>
                          <w:b/>
                          <w:color w:val="000000" w:themeColor="text1"/>
                          <w:u w:val="single"/>
                          <w:lang w:eastAsia="ko-KR"/>
                        </w:rPr>
                        <w:t>Issue 2-2-2: Whether to enhance TRP specific CBD procedure</w:t>
                      </w:r>
                    </w:p>
                    <w:p w14:paraId="03AA06B5" w14:textId="77777777" w:rsidR="008C4513" w:rsidRDefault="008C4513" w:rsidP="008C4513">
                      <w:pPr>
                        <w:spacing w:afterLines="50" w:after="120"/>
                        <w:rPr>
                          <w:b/>
                          <w:bCs/>
                          <w:color w:val="0070C0"/>
                          <w:szCs w:val="24"/>
                          <w:lang w:eastAsia="zh-CN"/>
                        </w:rPr>
                      </w:pPr>
                      <w:r>
                        <w:rPr>
                          <w:b/>
                          <w:bCs/>
                          <w:color w:val="0070C0"/>
                          <w:szCs w:val="24"/>
                          <w:lang w:eastAsia="zh-CN"/>
                        </w:rPr>
                        <w:t xml:space="preserve">&lt;Way forward &gt;: </w:t>
                      </w:r>
                    </w:p>
                    <w:p w14:paraId="2CCFFE16" w14:textId="77777777" w:rsidR="008C4513" w:rsidRDefault="008C4513" w:rsidP="008C4513">
                      <w:pPr>
                        <w:pStyle w:val="afa"/>
                        <w:numPr>
                          <w:ilvl w:val="0"/>
                          <w:numId w:val="3"/>
                        </w:numPr>
                        <w:spacing w:after="120"/>
                        <w:ind w:left="720"/>
                        <w:rPr>
                          <w:rFonts w:eastAsia="宋体"/>
                          <w:color w:val="000000" w:themeColor="text1"/>
                          <w:szCs w:val="24"/>
                          <w:lang w:eastAsia="zh-CN"/>
                        </w:rPr>
                      </w:pPr>
                      <w:r>
                        <w:rPr>
                          <w:rFonts w:eastAsia="宋体"/>
                          <w:color w:val="000000" w:themeColor="text1"/>
                          <w:szCs w:val="24"/>
                          <w:lang w:eastAsia="zh-CN"/>
                        </w:rPr>
                        <w:t>Proposals</w:t>
                      </w:r>
                    </w:p>
                    <w:p w14:paraId="42534B8A"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 xml:space="preserve">Option 1: </w:t>
                      </w:r>
                    </w:p>
                    <w:p w14:paraId="1085B3CB" w14:textId="77777777" w:rsidR="008C4513" w:rsidRDefault="008C4513" w:rsidP="008C4513">
                      <w:pPr>
                        <w:pStyle w:val="afa"/>
                        <w:numPr>
                          <w:ilvl w:val="2"/>
                          <w:numId w:val="3"/>
                        </w:numPr>
                        <w:spacing w:after="120"/>
                        <w:rPr>
                          <w:rFonts w:eastAsia="宋体"/>
                          <w:color w:val="000000" w:themeColor="text1"/>
                          <w:szCs w:val="24"/>
                          <w:lang w:eastAsia="zh-CN"/>
                        </w:rPr>
                      </w:pPr>
                      <w:r>
                        <w:rPr>
                          <w:bCs/>
                          <w:iCs/>
                        </w:rPr>
                        <w:t xml:space="preserve">It is proposed to clarify if the issues as in </w:t>
                      </w:r>
                      <w:r w:rsidRPr="00512998">
                        <w:rPr>
                          <w:bCs/>
                          <w:iCs/>
                        </w:rPr>
                        <w:t>R4-2304133</w:t>
                      </w:r>
                      <w:r>
                        <w:rPr>
                          <w:bCs/>
                          <w:iCs/>
                        </w:rPr>
                        <w:t xml:space="preserve"> should be addressed to ensure system performance. Accordingly, the necessary requirements can be defined to ensure the expected UE behavior</w:t>
                      </w:r>
                    </w:p>
                    <w:p w14:paraId="744F313C"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p>
                    <w:p w14:paraId="1D20B75F" w14:textId="77777777" w:rsidR="008C4513" w:rsidRDefault="008C4513" w:rsidP="008C4513">
                      <w:pPr>
                        <w:pStyle w:val="afa"/>
                        <w:numPr>
                          <w:ilvl w:val="2"/>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RAN4 to discuss the motivation of CBD first when beam failure happens during simultaneous reception.</w:t>
                      </w:r>
                    </w:p>
                    <w:p w14:paraId="0B2772A2" w14:textId="77777777" w:rsidR="008C4513" w:rsidRDefault="008C4513" w:rsidP="008C4513">
                      <w:pPr>
                        <w:pStyle w:val="afa"/>
                        <w:numPr>
                          <w:ilvl w:val="3"/>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If UE fall back to single TRP, no CBD is needed.</w:t>
                      </w:r>
                    </w:p>
                    <w:p w14:paraId="03657065" w14:textId="77777777" w:rsidR="008C4513" w:rsidRDefault="008C4513" w:rsidP="008C4513">
                      <w:pPr>
                        <w:pStyle w:val="afa"/>
                        <w:numPr>
                          <w:ilvl w:val="3"/>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If UE fall back to TDM based mTRP, legacy TRP specific requirement can be used as baseline. FFS any update.</w:t>
                      </w:r>
                    </w:p>
                    <w:p w14:paraId="6595875D" w14:textId="77777777" w:rsidR="008C4513" w:rsidRDefault="008C4513" w:rsidP="008C4513">
                      <w:pPr>
                        <w:pStyle w:val="afa"/>
                        <w:numPr>
                          <w:ilvl w:val="3"/>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宋体"/>
                          <w:color w:val="000000" w:themeColor="text1"/>
                          <w:szCs w:val="24"/>
                          <w:lang w:eastAsia="zh-CN"/>
                        </w:rPr>
                        <w:t>If UE will continue simultaneous reception after CBD, the new TX beam needs to guarantee that the beam pair quality is good, i.e. will not broke the link of another panel. Requirement update is needed.</w:t>
                      </w:r>
                    </w:p>
                    <w:p w14:paraId="3476EF3A"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p>
                    <w:p w14:paraId="51C441E3" w14:textId="77777777" w:rsidR="008C4513" w:rsidRDefault="008C4513" w:rsidP="008C4513">
                      <w:pPr>
                        <w:pStyle w:val="afa"/>
                        <w:numPr>
                          <w:ilvl w:val="2"/>
                          <w:numId w:val="3"/>
                        </w:numPr>
                        <w:spacing w:after="120"/>
                        <w:rPr>
                          <w:rFonts w:eastAsia="宋体"/>
                          <w:color w:val="000000" w:themeColor="text1"/>
                          <w:szCs w:val="24"/>
                          <w:lang w:eastAsia="zh-CN"/>
                        </w:rPr>
                      </w:pPr>
                      <w:r>
                        <w:t>RAN4 to discuss what to do for TRP specific CBD procedure to avoid newly detected candidate beam from TRP#1 turns out cannot form a good beam pair with existed beam from TRP#2.</w:t>
                      </w:r>
                    </w:p>
                    <w:p w14:paraId="712075AE" w14:textId="77777777" w:rsidR="008C4513" w:rsidRDefault="008C4513" w:rsidP="008C4513">
                      <w:pPr>
                        <w:pStyle w:val="afa"/>
                        <w:numPr>
                          <w:ilvl w:val="1"/>
                          <w:numId w:val="3"/>
                        </w:numPr>
                        <w:spacing w:after="120"/>
                        <w:ind w:left="1440"/>
                        <w:rPr>
                          <w:rFonts w:eastAsia="宋体"/>
                          <w:color w:val="000000" w:themeColor="text1"/>
                          <w:szCs w:val="24"/>
                          <w:lang w:eastAsia="zh-CN"/>
                        </w:rPr>
                      </w:pPr>
                      <w:r>
                        <w:rPr>
                          <w:rFonts w:eastAsia="宋体"/>
                          <w:color w:val="000000" w:themeColor="text1"/>
                          <w:szCs w:val="24"/>
                          <w:lang w:eastAsia="zh-CN"/>
                        </w:rPr>
                        <w:t>Option 4</w:t>
                      </w:r>
                    </w:p>
                    <w:p w14:paraId="0164C981" w14:textId="4CE576BD" w:rsidR="008C4513" w:rsidRPr="008C4513" w:rsidRDefault="008C4513" w:rsidP="008C4513">
                      <w:pPr>
                        <w:pStyle w:val="afa"/>
                        <w:numPr>
                          <w:ilvl w:val="2"/>
                          <w:numId w:val="3"/>
                        </w:numPr>
                        <w:overflowPunct w:val="0"/>
                        <w:autoSpaceDE w:val="0"/>
                        <w:autoSpaceDN w:val="0"/>
                        <w:adjustRightInd w:val="0"/>
                        <w:spacing w:after="120"/>
                        <w:textAlignment w:val="baseline"/>
                        <w:rPr>
                          <w:rFonts w:eastAsia="宋体"/>
                          <w:color w:val="000000" w:themeColor="text1"/>
                          <w:szCs w:val="24"/>
                          <w:lang w:eastAsia="zh-CN"/>
                        </w:rPr>
                      </w:pPr>
                      <w:r>
                        <w:rPr>
                          <w:rFonts w:eastAsiaTheme="minorEastAsia"/>
                          <w:lang w:eastAsia="zh-CN"/>
                        </w:rPr>
                        <w:t>RAN4 to not consider simultaneously formed multiple UE Rx beam based RLM and BFD/CBD on multiple resources from two TRPs.</w:t>
                      </w:r>
                    </w:p>
                  </w:txbxContent>
                </v:textbox>
                <w10:anchorlock/>
              </v:shape>
            </w:pict>
          </mc:Fallback>
        </mc:AlternateContent>
      </w:r>
    </w:p>
    <w:p w14:paraId="68CA97D3" w14:textId="76A5DDB0" w:rsidR="008C4513" w:rsidRDefault="008C4513" w:rsidP="004D6EDF">
      <w:pPr>
        <w:rPr>
          <w:rFonts w:eastAsia="?? ??"/>
        </w:rPr>
      </w:pPr>
      <w:r w:rsidRPr="008C4513">
        <w:rPr>
          <w:rFonts w:eastAsia="?? ??"/>
          <w:noProof/>
          <w:lang w:val="en-US" w:eastAsia="zh-CN"/>
        </w:rPr>
        <w:lastRenderedPageBreak/>
        <mc:AlternateContent>
          <mc:Choice Requires="wps">
            <w:drawing>
              <wp:inline distT="0" distB="0" distL="0" distR="0" wp14:anchorId="133E00EB" wp14:editId="2DD8F117">
                <wp:extent cx="6515100" cy="3276600"/>
                <wp:effectExtent l="0" t="0" r="1905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3276600"/>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inline>
            </w:drawing>
          </mc:Choice>
          <mc:Fallback>
            <w:pict>
              <v:shape w14:anchorId="133E00EB" id="_x0000_s1028" type="#_x0000_t202" style="width:513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">
                <v:textbox>
                  <w:txbxContent/>
                </v:textbox>
                <w10:anchorlock/>
              </v:shape>
            </w:pict>
          </mc:Fallback>
        </mc:AlternateContent>
      </w:r>
    </w:p>
    <w:p w14:paraId="54369D13" w14:textId="4A566FF4" w:rsidR="008C4513" w:rsidRDefault="008C4513" w:rsidP="004D6EDF">
      <w:pPr>
        <w:rPr>
          <w:rFonts w:eastAsia="?? ??"/>
        </w:rPr>
      </w:pPr>
      <w:r>
        <w:rPr>
          <w:rFonts w:eastAsia="?? ??"/>
        </w:rPr>
        <w:t>For the TRP specific BFD/CBD requirement, currently the P</w:t>
      </w:r>
      <w:r w:rsidRPr="008C4513">
        <w:rPr>
          <w:rFonts w:eastAsia="?? ??"/>
          <w:vertAlign w:val="subscript"/>
        </w:rPr>
        <w:t>TRP</w:t>
      </w:r>
      <w:r>
        <w:rPr>
          <w:rFonts w:eastAsia="?? ??"/>
        </w:rPr>
        <w:t xml:space="preserve"> is defined as “</w:t>
      </w:r>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defined in table 8.18.2.2-2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r>
        <w:rPr>
          <w:rFonts w:eastAsia="?? ??"/>
        </w:rPr>
        <w:t>”  In this case, if the two resources are not overlapped, then P</w:t>
      </w:r>
      <w:r w:rsidRPr="008C4513">
        <w:rPr>
          <w:rFonts w:eastAsia="?? ??"/>
          <w:vertAlign w:val="subscript"/>
        </w:rPr>
        <w:t>TRP</w:t>
      </w:r>
      <w:r>
        <w:rPr>
          <w:rFonts w:eastAsia="?? ??"/>
          <w:vertAlign w:val="subscript"/>
        </w:rPr>
        <w:t xml:space="preserve"> </w:t>
      </w:r>
      <w:r>
        <w:rPr>
          <w:rFonts w:eastAsia="?? ??"/>
        </w:rPr>
        <w:t>=1. If the two resources are overlapped, based on the assumption that the NW configures such SSB/CSI-RS resources based on previous GBBR result and hence the two resources can be received simultaneously, in this case, P</w:t>
      </w:r>
      <w:r w:rsidRPr="008C4513">
        <w:rPr>
          <w:rFonts w:eastAsia="?? ??"/>
          <w:vertAlign w:val="subscript"/>
        </w:rPr>
        <w:t>TRP</w:t>
      </w:r>
      <w:r>
        <w:rPr>
          <w:rFonts w:eastAsia="?? ??"/>
          <w:vertAlign w:val="subscript"/>
        </w:rPr>
        <w:t xml:space="preserve"> </w:t>
      </w:r>
      <w:r w:rsidRPr="008C4513">
        <w:rPr>
          <w:rFonts w:eastAsia="?? ??"/>
        </w:rPr>
        <w:t xml:space="preserve">=1. </w:t>
      </w:r>
    </w:p>
    <w:p w14:paraId="4836FB72" w14:textId="7B1AED1D" w:rsidR="00F27F41" w:rsidRPr="008C4513" w:rsidRDefault="008C4513" w:rsidP="004D6EDF">
      <w:pPr>
        <w:rPr>
          <w:rFonts w:eastAsia="?? ??"/>
          <w:b/>
        </w:rPr>
      </w:pPr>
      <w:r w:rsidRPr="008C4513">
        <w:rPr>
          <w:rFonts w:eastAsia="?? ??"/>
          <w:b/>
        </w:rPr>
        <w:t>Proposal 3: If the two resources are not overlapped, or the two resources are overlapped and can be received simultaneously, P</w:t>
      </w:r>
      <w:r w:rsidRPr="008C4513">
        <w:rPr>
          <w:rFonts w:eastAsia="?? ??"/>
          <w:b/>
          <w:vertAlign w:val="subscript"/>
        </w:rPr>
        <w:t xml:space="preserve">TRP </w:t>
      </w:r>
      <w:r w:rsidRPr="008C4513">
        <w:rPr>
          <w:rFonts w:eastAsia="?? ??"/>
          <w:b/>
        </w:rPr>
        <w:t>= 1.</w:t>
      </w:r>
    </w:p>
    <w:p w14:paraId="00F2A457" w14:textId="15E769CF" w:rsidR="003B7FF4" w:rsidRDefault="003B7FF4" w:rsidP="003B7FF4">
      <w:pPr>
        <w:pStyle w:val="1"/>
        <w:ind w:left="0" w:firstLine="0"/>
      </w:pPr>
      <w:r>
        <w:t>3</w:t>
      </w:r>
      <w:r w:rsidRPr="00336A0F">
        <w:tab/>
      </w:r>
      <w:r w:rsidR="003F02D9">
        <w:t>Conclusions</w:t>
      </w:r>
    </w:p>
    <w:p w14:paraId="77CB8971" w14:textId="57F803DA"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B46074">
        <w:rPr>
          <w:rFonts w:eastAsiaTheme="minorEastAsia"/>
          <w:lang w:eastAsia="zh-CN"/>
        </w:rPr>
        <w:t>RLM BFD and CBD</w:t>
      </w:r>
      <w:r>
        <w:rPr>
          <w:rFonts w:eastAsiaTheme="minorEastAsia"/>
          <w:lang w:eastAsia="zh-CN"/>
        </w:rPr>
        <w:t>, the observations and proposals are captured as below:</w:t>
      </w:r>
    </w:p>
    <w:p w14:paraId="5EB7EC71" w14:textId="77777777" w:rsidR="00F27F41" w:rsidRPr="00CB7909" w:rsidRDefault="00F27F41" w:rsidP="00F27F41">
      <w:pPr>
        <w:rPr>
          <w:rFonts w:eastAsiaTheme="minorEastAsia"/>
          <w:b/>
          <w:lang w:eastAsia="zh-CN"/>
        </w:rPr>
      </w:pPr>
      <w:r w:rsidRPr="00CB7909">
        <w:rPr>
          <w:rFonts w:eastAsiaTheme="minorEastAsia"/>
          <w:b/>
          <w:lang w:eastAsia="zh-CN"/>
        </w:rPr>
        <w:t>Observation 1: For cell specific RLM and BFD, the scaling factor for CSI-RS based procedure are all set to 1.</w:t>
      </w:r>
    </w:p>
    <w:p w14:paraId="50F6A52F" w14:textId="668FA05A" w:rsidR="00F27F41" w:rsidRDefault="00F27F41" w:rsidP="00F27F41">
      <w:pPr>
        <w:rPr>
          <w:rFonts w:eastAsiaTheme="minorEastAsia"/>
          <w:b/>
          <w:lang w:eastAsia="zh-CN"/>
        </w:rPr>
      </w:pPr>
      <w:r w:rsidRPr="00CB7909">
        <w:rPr>
          <w:rFonts w:eastAsiaTheme="minorEastAsia"/>
          <w:b/>
          <w:lang w:eastAsia="zh-CN"/>
        </w:rPr>
        <w:t>Proposal 1: No enhancement for CSI-RS based RLM and BFD.</w:t>
      </w:r>
    </w:p>
    <w:p w14:paraId="4E0D43EA" w14:textId="77777777" w:rsidR="00F27F41" w:rsidRPr="00D61867" w:rsidRDefault="00F27F41" w:rsidP="00F27F41">
      <w:pPr>
        <w:rPr>
          <w:rFonts w:eastAsiaTheme="minorEastAsia"/>
          <w:b/>
          <w:lang w:eastAsia="zh-CN"/>
        </w:rPr>
      </w:pPr>
      <w:r w:rsidRPr="00D61867">
        <w:rPr>
          <w:rFonts w:eastAsiaTheme="minorEastAsia"/>
          <w:b/>
          <w:lang w:eastAsia="zh-CN"/>
        </w:rPr>
        <w:t>Proposal 2: For SSB based RLM, BFD and CBD, a UE capability for beam sweeping factor reduction is proposed.</w:t>
      </w:r>
    </w:p>
    <w:p w14:paraId="2F0781DA" w14:textId="2A399B51" w:rsidR="00F27F41" w:rsidRPr="00F27F41" w:rsidRDefault="00F27F41" w:rsidP="00F27F41">
      <w:pPr>
        <w:rPr>
          <w:rFonts w:eastAsia="?? ??"/>
          <w:b/>
        </w:rPr>
      </w:pPr>
      <w:r w:rsidRPr="008C4513">
        <w:rPr>
          <w:rFonts w:eastAsia="?? ??"/>
          <w:b/>
        </w:rPr>
        <w:t>Proposal 3: If the two resources are not overlapped, or the two resources are overlapped and can be received simultaneously, P</w:t>
      </w:r>
      <w:r w:rsidRPr="008C4513">
        <w:rPr>
          <w:rFonts w:eastAsia="?? ??"/>
          <w:b/>
          <w:vertAlign w:val="subscript"/>
        </w:rPr>
        <w:t xml:space="preserve">TRP </w:t>
      </w:r>
      <w:r w:rsidRPr="008C4513">
        <w:rPr>
          <w:rFonts w:eastAsia="?? ??"/>
          <w:b/>
        </w:rPr>
        <w:t>= 1.</w:t>
      </w:r>
    </w:p>
    <w:p w14:paraId="48517A4A" w14:textId="77777777" w:rsidR="000962A5" w:rsidRPr="00336A0F" w:rsidRDefault="006D650A" w:rsidP="00B02C92">
      <w:pPr>
        <w:pStyle w:val="1"/>
      </w:pPr>
      <w:r>
        <w:t>4</w:t>
      </w:r>
      <w:r w:rsidR="00D9056A">
        <w:t xml:space="preserve"> </w:t>
      </w:r>
      <w:r w:rsidR="000962A5" w:rsidRPr="00336A0F">
        <w:t>References</w:t>
      </w:r>
    </w:p>
    <w:p w14:paraId="68FC8CB3" w14:textId="202A6F71" w:rsidR="00345BFB" w:rsidRPr="00A37AAA" w:rsidRDefault="00345BFB" w:rsidP="00345BFB">
      <w:pPr>
        <w:textAlignment w:val="auto"/>
        <w:rPr>
          <w:rFonts w:eastAsiaTheme="minorEastAsia" w:cs="Calibri"/>
          <w:sz w:val="22"/>
          <w:szCs w:val="22"/>
          <w:lang w:eastAsia="zh-CN"/>
        </w:rPr>
      </w:pPr>
      <w:r>
        <w:rPr>
          <w:rFonts w:eastAsiaTheme="minorEastAsia" w:cs="Calibri"/>
          <w:sz w:val="22"/>
          <w:szCs w:val="22"/>
          <w:lang w:val="en-US" w:eastAsia="zh-CN"/>
        </w:rPr>
        <w:t>[1]</w:t>
      </w:r>
      <w:r w:rsidR="00E23DA9" w:rsidRPr="00E23DA9">
        <w:t xml:space="preserve"> </w:t>
      </w:r>
      <w:r w:rsidR="00E23DA9" w:rsidRPr="00E23DA9">
        <w:rPr>
          <w:rFonts w:eastAsiaTheme="minorEastAsia" w:cs="Calibri"/>
          <w:sz w:val="22"/>
          <w:szCs w:val="22"/>
          <w:lang w:val="en-US" w:eastAsia="zh-CN"/>
        </w:rPr>
        <w:t>R4-2306318</w:t>
      </w:r>
      <w:r w:rsidR="00622F98">
        <w:rPr>
          <w:rFonts w:eastAsiaTheme="minorEastAsia" w:cs="Calibri"/>
          <w:sz w:val="22"/>
          <w:szCs w:val="22"/>
          <w:lang w:val="en-US" w:eastAsia="zh-CN"/>
        </w:rPr>
        <w:tab/>
      </w:r>
      <w:r>
        <w:rPr>
          <w:rFonts w:eastAsiaTheme="minorEastAsia" w:cs="Calibri"/>
          <w:sz w:val="22"/>
          <w:szCs w:val="22"/>
          <w:lang w:val="en-US" w:eastAsia="zh-CN"/>
        </w:rPr>
        <w:tab/>
      </w:r>
      <w:r w:rsidR="00E23DA9" w:rsidRPr="00E23DA9">
        <w:rPr>
          <w:rFonts w:eastAsiaTheme="minorEastAsia" w:cs="Calibri"/>
          <w:sz w:val="22"/>
          <w:szCs w:val="22"/>
          <w:lang w:val="en-US" w:eastAsia="zh-CN"/>
        </w:rPr>
        <w:t>WF on NR FR2 multi-Rx chain DL reception RRM requirements (part 1)</w:t>
      </w:r>
      <w:r>
        <w:rPr>
          <w:rFonts w:eastAsiaTheme="minorEastAsia" w:cs="Calibri"/>
          <w:sz w:val="22"/>
          <w:szCs w:val="22"/>
          <w:lang w:val="en-US" w:eastAsia="zh-CN"/>
        </w:rPr>
        <w:t>,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E749E" w14:textId="77777777" w:rsidR="00D57971" w:rsidRDefault="00D57971">
      <w:r>
        <w:separator/>
      </w:r>
    </w:p>
  </w:endnote>
  <w:endnote w:type="continuationSeparator" w:id="0">
    <w:p w14:paraId="63B4722C" w14:textId="77777777" w:rsidR="00D57971" w:rsidRDefault="00D5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70C51" w14:textId="77777777" w:rsidR="00D57971" w:rsidRDefault="00D57971">
      <w:r>
        <w:separator/>
      </w:r>
    </w:p>
  </w:footnote>
  <w:footnote w:type="continuationSeparator" w:id="0">
    <w:p w14:paraId="581C6F2B" w14:textId="77777777" w:rsidR="00D57971" w:rsidRDefault="00D57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4D2"/>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02B8"/>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7798C"/>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1D33"/>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3E9"/>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2DE1"/>
    <w:rsid w:val="00344876"/>
    <w:rsid w:val="00344AFD"/>
    <w:rsid w:val="0034517B"/>
    <w:rsid w:val="00345BF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97BA5"/>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178"/>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9CF"/>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167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1F7F"/>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3C3B"/>
    <w:rsid w:val="005345F2"/>
    <w:rsid w:val="00534A38"/>
    <w:rsid w:val="00535564"/>
    <w:rsid w:val="00535CC4"/>
    <w:rsid w:val="00535F75"/>
    <w:rsid w:val="005363E0"/>
    <w:rsid w:val="005364EB"/>
    <w:rsid w:val="00537432"/>
    <w:rsid w:val="00540D34"/>
    <w:rsid w:val="00545D64"/>
    <w:rsid w:val="0054630C"/>
    <w:rsid w:val="005471EB"/>
    <w:rsid w:val="00547ABA"/>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0E5E"/>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1CEB"/>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2F98"/>
    <w:rsid w:val="006235B4"/>
    <w:rsid w:val="00623777"/>
    <w:rsid w:val="006261A2"/>
    <w:rsid w:val="00626203"/>
    <w:rsid w:val="00626919"/>
    <w:rsid w:val="00627CBC"/>
    <w:rsid w:val="00630376"/>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466D"/>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513"/>
    <w:rsid w:val="008C4E2D"/>
    <w:rsid w:val="008C5226"/>
    <w:rsid w:val="008D0006"/>
    <w:rsid w:val="008D0FCE"/>
    <w:rsid w:val="008D1431"/>
    <w:rsid w:val="008D1C2E"/>
    <w:rsid w:val="008D1DBB"/>
    <w:rsid w:val="008D1FD2"/>
    <w:rsid w:val="008D3EBF"/>
    <w:rsid w:val="008D42F6"/>
    <w:rsid w:val="008D4309"/>
    <w:rsid w:val="008D45B1"/>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4CF"/>
    <w:rsid w:val="00924A28"/>
    <w:rsid w:val="00924C8D"/>
    <w:rsid w:val="0092638C"/>
    <w:rsid w:val="0092698F"/>
    <w:rsid w:val="00927B26"/>
    <w:rsid w:val="009325EC"/>
    <w:rsid w:val="00932EC5"/>
    <w:rsid w:val="0093372C"/>
    <w:rsid w:val="00933F80"/>
    <w:rsid w:val="00934164"/>
    <w:rsid w:val="009351E8"/>
    <w:rsid w:val="009357A5"/>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74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074"/>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C18"/>
    <w:rsid w:val="00B81D19"/>
    <w:rsid w:val="00B82FC4"/>
    <w:rsid w:val="00B84A87"/>
    <w:rsid w:val="00B84C92"/>
    <w:rsid w:val="00B85A89"/>
    <w:rsid w:val="00B86829"/>
    <w:rsid w:val="00B86A90"/>
    <w:rsid w:val="00B901BF"/>
    <w:rsid w:val="00B90B8E"/>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A73"/>
    <w:rsid w:val="00CA6E60"/>
    <w:rsid w:val="00CA7178"/>
    <w:rsid w:val="00CB1EFD"/>
    <w:rsid w:val="00CB43FA"/>
    <w:rsid w:val="00CB4842"/>
    <w:rsid w:val="00CB4BDE"/>
    <w:rsid w:val="00CB561B"/>
    <w:rsid w:val="00CB5B68"/>
    <w:rsid w:val="00CB62D7"/>
    <w:rsid w:val="00CB6F2F"/>
    <w:rsid w:val="00CB7909"/>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376"/>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6281"/>
    <w:rsid w:val="00D47423"/>
    <w:rsid w:val="00D50319"/>
    <w:rsid w:val="00D50BA0"/>
    <w:rsid w:val="00D51206"/>
    <w:rsid w:val="00D5198A"/>
    <w:rsid w:val="00D53A47"/>
    <w:rsid w:val="00D57971"/>
    <w:rsid w:val="00D601A6"/>
    <w:rsid w:val="00D60E1E"/>
    <w:rsid w:val="00D61867"/>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A9"/>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787"/>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3769"/>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27F41"/>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0375"/>
    <w:rsid w:val="00F5196F"/>
    <w:rsid w:val="00F53401"/>
    <w:rsid w:val="00F539E9"/>
    <w:rsid w:val="00F53A83"/>
    <w:rsid w:val="00F54321"/>
    <w:rsid w:val="00F54C13"/>
    <w:rsid w:val="00F54D27"/>
    <w:rsid w:val="00F56137"/>
    <w:rsid w:val="00F562A9"/>
    <w:rsid w:val="00F56C33"/>
    <w:rsid w:val="00F56D6F"/>
    <w:rsid w:val="00F57B8E"/>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6D88"/>
    <w:rsid w:val="00FA7788"/>
    <w:rsid w:val="00FB0B14"/>
    <w:rsid w:val="00FB13B5"/>
    <w:rsid w:val="00FB1E59"/>
    <w:rsid w:val="00FB2E33"/>
    <w:rsid w:val="00FB38D3"/>
    <w:rsid w:val="00FB43CB"/>
    <w:rsid w:val="00FB4497"/>
    <w:rsid w:val="00FB4E00"/>
    <w:rsid w:val="00FB74CC"/>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목록 단락,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582333-04D4-4AAD-ADD4-0FD7673B3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Xiaomi</cp:lastModifiedBy>
  <cp:revision>33</cp:revision>
  <cp:lastPrinted>2019-08-07T05:09:00Z</cp:lastPrinted>
  <dcterms:created xsi:type="dcterms:W3CDTF">2023-02-06T11:49:00Z</dcterms:created>
  <dcterms:modified xsi:type="dcterms:W3CDTF">2023-05-15T12:06:00Z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